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0B839" w14:textId="0F5F546C" w:rsidR="00602AE9" w:rsidRPr="00E872D2" w:rsidRDefault="00602AE9" w:rsidP="00E872D2">
      <w:pPr>
        <w:spacing w:before="600" w:line="288" w:lineRule="auto"/>
        <w:jc w:val="center"/>
        <w:rPr>
          <w:rFonts w:ascii="Arial" w:hAnsi="Arial" w:cs="Arial"/>
          <w:b/>
          <w:bCs/>
          <w:i/>
          <w:sz w:val="28"/>
          <w:szCs w:val="28"/>
          <w:u w:val="single"/>
          <w:lang w:val="bg-BG"/>
        </w:rPr>
      </w:pPr>
      <w:r w:rsidRPr="00E872D2">
        <w:rPr>
          <w:rFonts w:ascii="Arial" w:hAnsi="Arial" w:cs="Arial"/>
          <w:b/>
          <w:bCs/>
          <w:i/>
          <w:sz w:val="28"/>
          <w:szCs w:val="28"/>
          <w:u w:val="single"/>
          <w:lang w:val="bg-BG"/>
        </w:rPr>
        <w:t>ТЕХНИЧЕСКА СПЕЦИФИКАЦИЯ</w:t>
      </w:r>
    </w:p>
    <w:p w14:paraId="3A369D72" w14:textId="77889ECB" w:rsidR="00602AE9" w:rsidRPr="007D21F2" w:rsidRDefault="00602AE9" w:rsidP="007D21F2">
      <w:pPr>
        <w:spacing w:line="288" w:lineRule="auto"/>
        <w:jc w:val="both"/>
        <w:rPr>
          <w:rFonts w:ascii="Arial" w:hAnsi="Arial" w:cs="Arial"/>
          <w:sz w:val="24"/>
          <w:szCs w:val="24"/>
          <w:lang w:val="bg-BG"/>
        </w:rPr>
      </w:pPr>
      <w:bookmarkStart w:id="0" w:name="_GoBack"/>
      <w:bookmarkEnd w:id="0"/>
      <w:r w:rsidRPr="007D21F2">
        <w:rPr>
          <w:rFonts w:ascii="Arial" w:hAnsi="Arial" w:cs="Arial"/>
          <w:sz w:val="24"/>
          <w:szCs w:val="24"/>
          <w:lang w:val="bg-BG"/>
        </w:rPr>
        <w:t>Настоящата спецификация съдържа информация относно изискванията на Възложителя по отношение на услугата по предмета на обществената поръчка, както и по отношение на участниците, които ще подават оферти за изпълнение на обекта на общест</w:t>
      </w:r>
      <w:r w:rsidR="007D21F2" w:rsidRPr="007D21F2">
        <w:rPr>
          <w:rFonts w:ascii="Arial" w:hAnsi="Arial" w:cs="Arial"/>
          <w:sz w:val="24"/>
          <w:szCs w:val="24"/>
          <w:lang w:val="bg-BG"/>
        </w:rPr>
        <w:t>вената поръчката, както следва:</w:t>
      </w:r>
    </w:p>
    <w:p w14:paraId="11F8333E" w14:textId="01704F4F" w:rsidR="00602AE9" w:rsidRPr="007D21F2" w:rsidRDefault="00602AE9" w:rsidP="007D21F2">
      <w:pPr>
        <w:spacing w:line="288" w:lineRule="auto"/>
        <w:jc w:val="both"/>
        <w:rPr>
          <w:rFonts w:ascii="Arial" w:hAnsi="Arial" w:cs="Arial"/>
          <w:sz w:val="24"/>
          <w:szCs w:val="24"/>
          <w:lang w:val="bg-BG"/>
        </w:rPr>
      </w:pPr>
      <w:r w:rsidRPr="007D21F2">
        <w:rPr>
          <w:rFonts w:ascii="Arial" w:hAnsi="Arial" w:cs="Arial"/>
          <w:sz w:val="24"/>
          <w:szCs w:val="24"/>
          <w:lang w:val="bg-BG"/>
        </w:rPr>
        <w:t>I. Относно услугата по пр</w:t>
      </w:r>
      <w:r w:rsidR="007D21F2" w:rsidRPr="007D21F2">
        <w:rPr>
          <w:rFonts w:ascii="Arial" w:hAnsi="Arial" w:cs="Arial"/>
          <w:sz w:val="24"/>
          <w:szCs w:val="24"/>
          <w:lang w:val="bg-BG"/>
        </w:rPr>
        <w:t>едмета на обществената поръчка:</w:t>
      </w:r>
    </w:p>
    <w:p w14:paraId="39D35833" w14:textId="3705E44A" w:rsidR="00602AE9" w:rsidRPr="007D21F2" w:rsidRDefault="00602AE9" w:rsidP="007D21F2">
      <w:pPr>
        <w:spacing w:line="288" w:lineRule="auto"/>
        <w:jc w:val="both"/>
        <w:rPr>
          <w:rFonts w:ascii="Arial" w:hAnsi="Arial" w:cs="Arial"/>
          <w:sz w:val="24"/>
          <w:szCs w:val="24"/>
          <w:lang w:val="bg-BG"/>
        </w:rPr>
      </w:pPr>
      <w:r w:rsidRPr="007D21F2">
        <w:rPr>
          <w:rFonts w:ascii="Arial" w:hAnsi="Arial" w:cs="Arial"/>
          <w:sz w:val="24"/>
          <w:szCs w:val="24"/>
          <w:lang w:val="bg-BG"/>
        </w:rPr>
        <w:t>1.1. Участникът, определен за изпълнител по реда на ЗОП следва да осигурява денонощна</w:t>
      </w:r>
      <w:r w:rsidR="000C2451" w:rsidRPr="007D21F2">
        <w:rPr>
          <w:rFonts w:ascii="Arial" w:hAnsi="Arial" w:cs="Arial"/>
          <w:sz w:val="24"/>
          <w:szCs w:val="24"/>
          <w:lang w:val="bg-BG"/>
        </w:rPr>
        <w:t xml:space="preserve"> невъоръжена</w:t>
      </w:r>
      <w:r w:rsidRPr="007D21F2">
        <w:rPr>
          <w:rFonts w:ascii="Arial" w:hAnsi="Arial" w:cs="Arial"/>
          <w:sz w:val="24"/>
          <w:szCs w:val="24"/>
          <w:lang w:val="bg-BG"/>
        </w:rPr>
        <w:t xml:space="preserve">  физическа охрана и пропускателен режим на офис сградата на сграден комплекс, паркинги и двор на “УСБАЛО” ЕАД (всички </w:t>
      </w:r>
      <w:r w:rsidR="007D21F2" w:rsidRPr="007D21F2">
        <w:rPr>
          <w:rFonts w:ascii="Arial" w:hAnsi="Arial" w:cs="Arial"/>
          <w:sz w:val="24"/>
          <w:szCs w:val="24"/>
          <w:lang w:val="bg-BG"/>
        </w:rPr>
        <w:t>наричани общо по-долу “обект”).</w:t>
      </w:r>
    </w:p>
    <w:p w14:paraId="18EF2943" w14:textId="28F32471" w:rsidR="00602AE9" w:rsidRPr="007D21F2" w:rsidRDefault="00602AE9" w:rsidP="007D21F2">
      <w:pPr>
        <w:spacing w:line="288" w:lineRule="auto"/>
        <w:jc w:val="both"/>
        <w:rPr>
          <w:rFonts w:ascii="Arial" w:hAnsi="Arial" w:cs="Arial"/>
          <w:sz w:val="24"/>
          <w:szCs w:val="24"/>
          <w:lang w:val="bg-BG"/>
        </w:rPr>
      </w:pPr>
      <w:r w:rsidRPr="007D21F2">
        <w:rPr>
          <w:rFonts w:ascii="Arial" w:hAnsi="Arial" w:cs="Arial"/>
          <w:sz w:val="24"/>
          <w:szCs w:val="24"/>
          <w:lang w:val="bg-BG"/>
        </w:rPr>
        <w:t>1.2. Срокът за предоставяне на посочената услуга е две години, считано от датата на сключване на договор между Възложителя и участ</w:t>
      </w:r>
      <w:r w:rsidR="007D21F2" w:rsidRPr="007D21F2">
        <w:rPr>
          <w:rFonts w:ascii="Arial" w:hAnsi="Arial" w:cs="Arial"/>
          <w:sz w:val="24"/>
          <w:szCs w:val="24"/>
          <w:lang w:val="bg-BG"/>
        </w:rPr>
        <w:t>никът, класиран на първо място.</w:t>
      </w:r>
    </w:p>
    <w:p w14:paraId="1F494433" w14:textId="77777777" w:rsidR="007D21F2" w:rsidRDefault="00602AE9" w:rsidP="007D21F2">
      <w:pPr>
        <w:spacing w:line="288" w:lineRule="auto"/>
        <w:jc w:val="both"/>
        <w:rPr>
          <w:rFonts w:ascii="Arial" w:hAnsi="Arial" w:cs="Arial"/>
          <w:sz w:val="24"/>
          <w:szCs w:val="24"/>
          <w:lang w:val="bg-BG"/>
        </w:rPr>
      </w:pPr>
      <w:r w:rsidRPr="007D21F2">
        <w:rPr>
          <w:rFonts w:ascii="Arial" w:hAnsi="Arial" w:cs="Arial"/>
          <w:sz w:val="24"/>
          <w:szCs w:val="24"/>
          <w:lang w:val="bg-BG"/>
        </w:rPr>
        <w:t>1.3. Охраната и пропускателния режим по т. 1.1. следва да се осъществяват, както следва: - Централен вход, разположен от към ул. “Пловдивско поле” - 24 часова  охрана, седем дни седмично и пропуска</w:t>
      </w:r>
      <w:r w:rsidR="007D21F2">
        <w:rPr>
          <w:rFonts w:ascii="Arial" w:hAnsi="Arial" w:cs="Arial"/>
          <w:sz w:val="24"/>
          <w:szCs w:val="24"/>
          <w:lang w:val="bg-BG"/>
        </w:rPr>
        <w:t>телен режим</w:t>
      </w:r>
      <w:r w:rsidRPr="007D21F2">
        <w:rPr>
          <w:rFonts w:ascii="Arial" w:hAnsi="Arial" w:cs="Arial"/>
          <w:sz w:val="24"/>
          <w:szCs w:val="24"/>
          <w:lang w:val="bg-BG"/>
        </w:rPr>
        <w:t xml:space="preserve">; </w:t>
      </w:r>
    </w:p>
    <w:p w14:paraId="66C992D1" w14:textId="3324A135" w:rsidR="000C2451" w:rsidRPr="007D21F2" w:rsidRDefault="00602AE9" w:rsidP="007D21F2">
      <w:pPr>
        <w:spacing w:line="288" w:lineRule="auto"/>
        <w:jc w:val="both"/>
        <w:rPr>
          <w:rFonts w:ascii="Arial" w:hAnsi="Arial" w:cs="Arial"/>
          <w:sz w:val="24"/>
          <w:szCs w:val="24"/>
          <w:lang w:val="bg-BG"/>
        </w:rPr>
      </w:pPr>
      <w:r w:rsidRPr="007D21F2">
        <w:rPr>
          <w:rFonts w:ascii="Arial" w:hAnsi="Arial" w:cs="Arial"/>
          <w:sz w:val="24"/>
          <w:szCs w:val="24"/>
          <w:lang w:val="bg-BG"/>
        </w:rPr>
        <w:t>- Паркинг за служебни автомобили на дружеството, намиращ се до централен вход. Входът се намира от към ул. “Пловдивско поле ”- 24 часо</w:t>
      </w:r>
      <w:r w:rsidR="007D21F2" w:rsidRPr="007D21F2">
        <w:rPr>
          <w:rFonts w:ascii="Arial" w:hAnsi="Arial" w:cs="Arial"/>
          <w:sz w:val="24"/>
          <w:szCs w:val="24"/>
          <w:lang w:val="bg-BG"/>
        </w:rPr>
        <w:t>ва  охрана, седем дни седмично;</w:t>
      </w:r>
    </w:p>
    <w:p w14:paraId="5689C843" w14:textId="62ED025D" w:rsidR="00602AE9" w:rsidRPr="007D21F2" w:rsidRDefault="00602AE9" w:rsidP="007D21F2">
      <w:pPr>
        <w:spacing w:line="288" w:lineRule="auto"/>
        <w:jc w:val="both"/>
        <w:rPr>
          <w:rFonts w:ascii="Arial" w:hAnsi="Arial" w:cs="Arial"/>
          <w:sz w:val="24"/>
          <w:szCs w:val="24"/>
          <w:lang w:val="bg-BG"/>
        </w:rPr>
      </w:pPr>
      <w:r w:rsidRPr="007D21F2">
        <w:rPr>
          <w:rFonts w:ascii="Arial" w:hAnsi="Arial" w:cs="Arial"/>
          <w:sz w:val="24"/>
          <w:szCs w:val="24"/>
          <w:lang w:val="bg-BG"/>
        </w:rPr>
        <w:t>- Видеонаблюдение на периметрите ок</w:t>
      </w:r>
      <w:r w:rsidR="007D21F2" w:rsidRPr="007D21F2">
        <w:rPr>
          <w:rFonts w:ascii="Arial" w:hAnsi="Arial" w:cs="Arial"/>
          <w:sz w:val="24"/>
          <w:szCs w:val="24"/>
          <w:lang w:val="bg-BG"/>
        </w:rPr>
        <w:t>оло сградния комплекс и в него.</w:t>
      </w:r>
    </w:p>
    <w:p w14:paraId="7D491EFD" w14:textId="27F2A835" w:rsidR="000C2451" w:rsidRPr="007D21F2" w:rsidRDefault="000C2451" w:rsidP="007D21F2">
      <w:pPr>
        <w:spacing w:line="288" w:lineRule="auto"/>
        <w:jc w:val="both"/>
        <w:rPr>
          <w:rStyle w:val="212pt"/>
          <w:rFonts w:ascii="Arial" w:eastAsiaTheme="minorHAnsi" w:hAnsi="Arial" w:cs="Arial"/>
          <w:b w:val="0"/>
          <w:bCs w:val="0"/>
        </w:rPr>
      </w:pPr>
      <w:r w:rsidRPr="007D21F2">
        <w:rPr>
          <w:rFonts w:ascii="Arial" w:hAnsi="Arial" w:cs="Arial"/>
          <w:sz w:val="24"/>
          <w:szCs w:val="24"/>
          <w:lang w:val="bg-BG"/>
        </w:rPr>
        <w:t xml:space="preserve">- </w:t>
      </w:r>
      <w:r w:rsidRPr="007D21F2">
        <w:rPr>
          <w:rStyle w:val="212pt"/>
          <w:rFonts w:ascii="Arial" w:eastAsiaTheme="minorHAnsi" w:hAnsi="Arial" w:cs="Arial"/>
          <w:b w:val="0"/>
          <w:bCs w:val="0"/>
        </w:rPr>
        <w:t>Предоставяне на услугата ,,СОТ‘‘ за 24 броя обекти, както следва:</w:t>
      </w:r>
    </w:p>
    <w:p w14:paraId="32D5282F" w14:textId="380DC177" w:rsidR="005D649E" w:rsidRPr="007D21F2" w:rsidRDefault="005D649E" w:rsidP="007D21F2">
      <w:pPr>
        <w:pStyle w:val="ListParagraph"/>
        <w:numPr>
          <w:ilvl w:val="0"/>
          <w:numId w:val="5"/>
        </w:numPr>
        <w:spacing w:line="288" w:lineRule="auto"/>
        <w:jc w:val="both"/>
        <w:rPr>
          <w:rStyle w:val="212pt"/>
          <w:rFonts w:ascii="Arial" w:eastAsiaTheme="minorHAnsi" w:hAnsi="Arial" w:cs="Arial"/>
          <w:b w:val="0"/>
          <w:bCs w:val="0"/>
        </w:rPr>
      </w:pPr>
      <w:r w:rsidRPr="007D21F2">
        <w:rPr>
          <w:rStyle w:val="212pt"/>
          <w:rFonts w:ascii="Arial" w:eastAsiaTheme="minorHAnsi" w:hAnsi="Arial" w:cs="Arial"/>
          <w:b w:val="0"/>
          <w:bCs w:val="0"/>
        </w:rPr>
        <w:t>В главната сграда са изградени 1бр. СОТ със 16 зони</w:t>
      </w:r>
    </w:p>
    <w:p w14:paraId="260C6ED8" w14:textId="486DD4FC" w:rsidR="005D649E" w:rsidRPr="007D21F2" w:rsidRDefault="005D649E" w:rsidP="007D21F2">
      <w:pPr>
        <w:pStyle w:val="ListParagraph"/>
        <w:numPr>
          <w:ilvl w:val="0"/>
          <w:numId w:val="5"/>
        </w:numPr>
        <w:spacing w:line="288" w:lineRule="auto"/>
        <w:jc w:val="both"/>
        <w:rPr>
          <w:rStyle w:val="212pt"/>
          <w:rFonts w:ascii="Arial" w:eastAsiaTheme="minorHAnsi" w:hAnsi="Arial" w:cs="Arial"/>
          <w:b w:val="0"/>
          <w:bCs w:val="0"/>
        </w:rPr>
      </w:pPr>
      <w:r w:rsidRPr="007D21F2">
        <w:rPr>
          <w:rStyle w:val="212pt"/>
          <w:rFonts w:ascii="Arial" w:eastAsiaTheme="minorHAnsi" w:hAnsi="Arial" w:cs="Arial"/>
          <w:b w:val="0"/>
          <w:bCs w:val="0"/>
        </w:rPr>
        <w:t xml:space="preserve">В сградата на </w:t>
      </w:r>
      <w:r w:rsidR="00C5340E" w:rsidRPr="007D21F2">
        <w:rPr>
          <w:rStyle w:val="212pt"/>
          <w:rFonts w:ascii="Arial" w:eastAsiaTheme="minorHAnsi" w:hAnsi="Arial" w:cs="Arial"/>
          <w:b w:val="0"/>
          <w:bCs w:val="0"/>
        </w:rPr>
        <w:t>експериментален</w:t>
      </w:r>
      <w:r w:rsidRPr="007D21F2">
        <w:rPr>
          <w:rStyle w:val="212pt"/>
          <w:rFonts w:ascii="Arial" w:eastAsiaTheme="minorHAnsi" w:hAnsi="Arial" w:cs="Arial"/>
          <w:b w:val="0"/>
          <w:bCs w:val="0"/>
        </w:rPr>
        <w:t xml:space="preserve"> блок –</w:t>
      </w:r>
      <w:r w:rsidR="00BA6C2D" w:rsidRPr="007D21F2">
        <w:rPr>
          <w:rStyle w:val="212pt"/>
          <w:rFonts w:ascii="Arial" w:eastAsiaTheme="minorHAnsi" w:hAnsi="Arial" w:cs="Arial"/>
          <w:b w:val="0"/>
          <w:bCs w:val="0"/>
        </w:rPr>
        <w:t xml:space="preserve"> </w:t>
      </w:r>
      <w:r w:rsidRPr="007D21F2">
        <w:rPr>
          <w:rStyle w:val="212pt"/>
          <w:rFonts w:ascii="Arial" w:eastAsiaTheme="minorHAnsi" w:hAnsi="Arial" w:cs="Arial"/>
          <w:b w:val="0"/>
          <w:bCs w:val="0"/>
        </w:rPr>
        <w:t>1бр</w:t>
      </w:r>
      <w:r w:rsidR="00BA6C2D" w:rsidRPr="007D21F2">
        <w:rPr>
          <w:rStyle w:val="212pt"/>
          <w:rFonts w:ascii="Arial" w:eastAsiaTheme="minorHAnsi" w:hAnsi="Arial" w:cs="Arial"/>
          <w:b w:val="0"/>
          <w:bCs w:val="0"/>
        </w:rPr>
        <w:t xml:space="preserve"> СОТ</w:t>
      </w:r>
    </w:p>
    <w:p w14:paraId="15441F94" w14:textId="65D78BB0" w:rsidR="005D649E" w:rsidRPr="007D21F2" w:rsidRDefault="005D649E" w:rsidP="007D21F2">
      <w:pPr>
        <w:pStyle w:val="ListParagraph"/>
        <w:numPr>
          <w:ilvl w:val="0"/>
          <w:numId w:val="5"/>
        </w:numPr>
        <w:spacing w:before="240" w:line="288" w:lineRule="auto"/>
        <w:jc w:val="both"/>
        <w:rPr>
          <w:rStyle w:val="212pt"/>
          <w:rFonts w:ascii="Arial" w:eastAsiaTheme="minorHAnsi" w:hAnsi="Arial" w:cs="Arial"/>
          <w:b w:val="0"/>
          <w:bCs w:val="0"/>
        </w:rPr>
      </w:pPr>
      <w:r w:rsidRPr="007D21F2">
        <w:rPr>
          <w:rStyle w:val="212pt"/>
          <w:rFonts w:ascii="Arial" w:eastAsiaTheme="minorHAnsi" w:hAnsi="Arial" w:cs="Arial"/>
          <w:b w:val="0"/>
          <w:bCs w:val="0"/>
        </w:rPr>
        <w:t xml:space="preserve">В барака </w:t>
      </w:r>
      <w:r w:rsidR="00BA6C2D" w:rsidRPr="007D21F2">
        <w:rPr>
          <w:rStyle w:val="212pt"/>
          <w:rFonts w:ascii="Arial" w:eastAsiaTheme="minorHAnsi" w:hAnsi="Arial" w:cs="Arial"/>
          <w:b w:val="0"/>
          <w:bCs w:val="0"/>
        </w:rPr>
        <w:t>№</w:t>
      </w:r>
      <w:r w:rsidRPr="007D21F2">
        <w:rPr>
          <w:rStyle w:val="212pt"/>
          <w:rFonts w:ascii="Arial" w:eastAsiaTheme="minorHAnsi" w:hAnsi="Arial" w:cs="Arial"/>
          <w:b w:val="0"/>
          <w:bCs w:val="0"/>
        </w:rPr>
        <w:t>1 –</w:t>
      </w:r>
      <w:r w:rsidR="00BA6C2D" w:rsidRPr="007D21F2">
        <w:rPr>
          <w:rStyle w:val="212pt"/>
          <w:rFonts w:ascii="Arial" w:eastAsiaTheme="minorHAnsi" w:hAnsi="Arial" w:cs="Arial"/>
          <w:b w:val="0"/>
          <w:bCs w:val="0"/>
        </w:rPr>
        <w:t xml:space="preserve"> </w:t>
      </w:r>
      <w:r w:rsidRPr="007D21F2">
        <w:rPr>
          <w:rStyle w:val="212pt"/>
          <w:rFonts w:ascii="Arial" w:eastAsiaTheme="minorHAnsi" w:hAnsi="Arial" w:cs="Arial"/>
          <w:b w:val="0"/>
          <w:bCs w:val="0"/>
        </w:rPr>
        <w:t>1бр. СОТ</w:t>
      </w:r>
    </w:p>
    <w:p w14:paraId="24CD1E76" w14:textId="1916C046" w:rsidR="005D649E" w:rsidRPr="007D21F2" w:rsidRDefault="005D649E" w:rsidP="007D21F2">
      <w:pPr>
        <w:pStyle w:val="ListParagraph"/>
        <w:numPr>
          <w:ilvl w:val="0"/>
          <w:numId w:val="5"/>
        </w:numPr>
        <w:spacing w:line="288" w:lineRule="auto"/>
        <w:jc w:val="both"/>
        <w:rPr>
          <w:rStyle w:val="212pt"/>
          <w:rFonts w:ascii="Arial" w:eastAsiaTheme="minorHAnsi" w:hAnsi="Arial" w:cs="Arial"/>
          <w:b w:val="0"/>
          <w:bCs w:val="0"/>
        </w:rPr>
      </w:pPr>
      <w:r w:rsidRPr="007D21F2">
        <w:rPr>
          <w:rStyle w:val="212pt"/>
          <w:rFonts w:ascii="Arial" w:eastAsiaTheme="minorHAnsi" w:hAnsi="Arial" w:cs="Arial"/>
          <w:b w:val="0"/>
          <w:bCs w:val="0"/>
        </w:rPr>
        <w:t>В сградата на „Патоморфология“ – 1бр. СОТ</w:t>
      </w:r>
    </w:p>
    <w:p w14:paraId="18DAEF09" w14:textId="45893BA6" w:rsidR="00BA6C2D" w:rsidRPr="007D21F2" w:rsidRDefault="00BA6C2D" w:rsidP="007D21F2">
      <w:pPr>
        <w:pStyle w:val="ListParagraph"/>
        <w:numPr>
          <w:ilvl w:val="0"/>
          <w:numId w:val="5"/>
        </w:numPr>
        <w:spacing w:line="288" w:lineRule="auto"/>
        <w:jc w:val="both"/>
        <w:rPr>
          <w:rStyle w:val="212pt"/>
          <w:rFonts w:ascii="Arial" w:eastAsiaTheme="minorHAnsi" w:hAnsi="Arial" w:cs="Arial"/>
          <w:b w:val="0"/>
          <w:bCs w:val="0"/>
        </w:rPr>
      </w:pPr>
      <w:r w:rsidRPr="007D21F2">
        <w:rPr>
          <w:rStyle w:val="212pt"/>
          <w:rFonts w:ascii="Arial" w:eastAsiaTheme="minorHAnsi" w:hAnsi="Arial" w:cs="Arial"/>
          <w:b w:val="0"/>
          <w:bCs w:val="0"/>
        </w:rPr>
        <w:t>В хранителен склад – 1бр. СОТ</w:t>
      </w:r>
    </w:p>
    <w:p w14:paraId="7CC816CF" w14:textId="7BDB5167" w:rsidR="005D649E" w:rsidRPr="007D21F2" w:rsidRDefault="005D649E" w:rsidP="007D21F2">
      <w:pPr>
        <w:pStyle w:val="ListParagraph"/>
        <w:numPr>
          <w:ilvl w:val="0"/>
          <w:numId w:val="5"/>
        </w:numPr>
        <w:spacing w:line="288" w:lineRule="auto"/>
        <w:jc w:val="both"/>
        <w:rPr>
          <w:rStyle w:val="212pt"/>
          <w:rFonts w:ascii="Arial" w:eastAsiaTheme="minorHAnsi" w:hAnsi="Arial" w:cs="Arial"/>
          <w:b w:val="0"/>
          <w:bCs w:val="0"/>
        </w:rPr>
      </w:pPr>
      <w:r w:rsidRPr="007D21F2">
        <w:rPr>
          <w:rStyle w:val="212pt"/>
          <w:rFonts w:ascii="Arial" w:eastAsiaTheme="minorHAnsi" w:hAnsi="Arial" w:cs="Arial"/>
          <w:b w:val="0"/>
          <w:bCs w:val="0"/>
        </w:rPr>
        <w:t>В Болнична аптека – 1бр СОТ</w:t>
      </w:r>
    </w:p>
    <w:p w14:paraId="68C574D3" w14:textId="1C937DB7" w:rsidR="005D649E" w:rsidRPr="007D21F2" w:rsidRDefault="005D649E" w:rsidP="007D21F2">
      <w:pPr>
        <w:pStyle w:val="ListParagraph"/>
        <w:numPr>
          <w:ilvl w:val="0"/>
          <w:numId w:val="5"/>
        </w:numPr>
        <w:spacing w:line="288" w:lineRule="auto"/>
        <w:jc w:val="both"/>
        <w:rPr>
          <w:rStyle w:val="212pt"/>
          <w:rFonts w:ascii="Arial" w:eastAsiaTheme="minorHAnsi" w:hAnsi="Arial" w:cs="Arial"/>
          <w:b w:val="0"/>
          <w:bCs w:val="0"/>
        </w:rPr>
      </w:pPr>
      <w:r w:rsidRPr="007D21F2">
        <w:rPr>
          <w:rStyle w:val="212pt"/>
          <w:rFonts w:ascii="Arial" w:eastAsiaTheme="minorHAnsi" w:hAnsi="Arial" w:cs="Arial"/>
          <w:b w:val="0"/>
          <w:bCs w:val="0"/>
        </w:rPr>
        <w:t>В Главна каса- 1бр СОТ</w:t>
      </w:r>
    </w:p>
    <w:p w14:paraId="2EC1AAB7" w14:textId="3CC237AE" w:rsidR="005D649E" w:rsidRPr="007D21F2" w:rsidRDefault="005D649E" w:rsidP="007D21F2">
      <w:pPr>
        <w:pStyle w:val="ListParagraph"/>
        <w:numPr>
          <w:ilvl w:val="0"/>
          <w:numId w:val="5"/>
        </w:numPr>
        <w:spacing w:line="288" w:lineRule="auto"/>
        <w:jc w:val="both"/>
        <w:rPr>
          <w:rStyle w:val="212pt"/>
          <w:rFonts w:ascii="Arial" w:eastAsiaTheme="minorHAnsi" w:hAnsi="Arial" w:cs="Arial"/>
          <w:b w:val="0"/>
          <w:bCs w:val="0"/>
        </w:rPr>
      </w:pPr>
      <w:r w:rsidRPr="007D21F2">
        <w:rPr>
          <w:rStyle w:val="212pt"/>
          <w:rFonts w:ascii="Arial" w:eastAsiaTheme="minorHAnsi" w:hAnsi="Arial" w:cs="Arial"/>
          <w:b w:val="0"/>
          <w:bCs w:val="0"/>
        </w:rPr>
        <w:t>В помещенията на телегаматерапевтична уредба</w:t>
      </w:r>
    </w:p>
    <w:p w14:paraId="01DEE907" w14:textId="060FB066" w:rsidR="00BA6C2D" w:rsidRPr="007D21F2" w:rsidRDefault="00BA6C2D" w:rsidP="007D21F2">
      <w:pPr>
        <w:pStyle w:val="ListParagraph"/>
        <w:numPr>
          <w:ilvl w:val="0"/>
          <w:numId w:val="5"/>
        </w:numPr>
        <w:spacing w:line="288" w:lineRule="auto"/>
        <w:jc w:val="both"/>
        <w:rPr>
          <w:rStyle w:val="212pt"/>
          <w:rFonts w:ascii="Arial" w:eastAsiaTheme="minorHAnsi" w:hAnsi="Arial" w:cs="Arial"/>
          <w:b w:val="0"/>
          <w:bCs w:val="0"/>
        </w:rPr>
      </w:pPr>
      <w:r w:rsidRPr="007D21F2">
        <w:rPr>
          <w:rStyle w:val="212pt"/>
          <w:rFonts w:ascii="Arial" w:eastAsiaTheme="minorHAnsi" w:hAnsi="Arial" w:cs="Arial"/>
          <w:b w:val="0"/>
          <w:bCs w:val="0"/>
        </w:rPr>
        <w:t>Охрана на ускорителният комплекс</w:t>
      </w:r>
    </w:p>
    <w:p w14:paraId="197495BF" w14:textId="23C0B464" w:rsidR="000C2451" w:rsidRPr="007D21F2" w:rsidRDefault="000C2451" w:rsidP="007D21F2">
      <w:pPr>
        <w:spacing w:line="288" w:lineRule="auto"/>
        <w:jc w:val="both"/>
        <w:rPr>
          <w:rStyle w:val="212pt"/>
          <w:rFonts w:ascii="Arial" w:eastAsiaTheme="minorHAnsi" w:hAnsi="Arial" w:cs="Arial"/>
          <w:b w:val="0"/>
          <w:bCs w:val="0"/>
        </w:rPr>
      </w:pPr>
      <w:r w:rsidRPr="007D21F2">
        <w:rPr>
          <w:rStyle w:val="212pt"/>
          <w:rFonts w:ascii="Arial" w:eastAsiaTheme="minorHAnsi" w:hAnsi="Arial" w:cs="Arial"/>
          <w:b w:val="0"/>
          <w:bCs w:val="0"/>
        </w:rPr>
        <w:t>- Абонаментно обслужване на системите за контрол на достъп и видеонаблюдение, както следва:</w:t>
      </w:r>
    </w:p>
    <w:p w14:paraId="02A5F50E" w14:textId="1474A0FE" w:rsidR="000C2451" w:rsidRPr="007D21F2" w:rsidRDefault="005D649E" w:rsidP="007D21F2">
      <w:pPr>
        <w:pStyle w:val="ListParagraph"/>
        <w:numPr>
          <w:ilvl w:val="0"/>
          <w:numId w:val="6"/>
        </w:numPr>
        <w:spacing w:line="288" w:lineRule="auto"/>
        <w:jc w:val="both"/>
        <w:rPr>
          <w:rStyle w:val="212pt"/>
          <w:rFonts w:ascii="Arial" w:eastAsiaTheme="minorHAnsi" w:hAnsi="Arial" w:cs="Arial"/>
          <w:b w:val="0"/>
          <w:bCs w:val="0"/>
        </w:rPr>
      </w:pPr>
      <w:r w:rsidRPr="007D21F2">
        <w:rPr>
          <w:rStyle w:val="212pt"/>
          <w:rFonts w:ascii="Arial" w:eastAsiaTheme="minorHAnsi" w:hAnsi="Arial" w:cs="Arial"/>
          <w:b w:val="0"/>
          <w:bCs w:val="0"/>
        </w:rPr>
        <w:t>35бр. камери към 3бр DV</w:t>
      </w:r>
      <w:r w:rsidR="00BA6C2D" w:rsidRPr="007D21F2">
        <w:rPr>
          <w:rStyle w:val="212pt"/>
          <w:rFonts w:ascii="Arial" w:eastAsiaTheme="minorHAnsi" w:hAnsi="Arial" w:cs="Arial"/>
          <w:b w:val="0"/>
          <w:bCs w:val="0"/>
          <w:lang w:val="en-US"/>
        </w:rPr>
        <w:t>R</w:t>
      </w:r>
    </w:p>
    <w:p w14:paraId="30FB19EE" w14:textId="2A473ABE" w:rsidR="00AC29B9" w:rsidRPr="007D21F2" w:rsidRDefault="00AC29B9" w:rsidP="007D21F2">
      <w:pPr>
        <w:pStyle w:val="ListParagraph"/>
        <w:numPr>
          <w:ilvl w:val="0"/>
          <w:numId w:val="6"/>
        </w:numPr>
        <w:spacing w:line="288" w:lineRule="auto"/>
        <w:jc w:val="both"/>
        <w:rPr>
          <w:rStyle w:val="212pt"/>
          <w:rFonts w:ascii="Arial" w:eastAsiaTheme="minorHAnsi" w:hAnsi="Arial" w:cs="Arial"/>
          <w:b w:val="0"/>
          <w:bCs w:val="0"/>
        </w:rPr>
      </w:pPr>
      <w:r w:rsidRPr="007D21F2">
        <w:rPr>
          <w:rStyle w:val="212pt"/>
          <w:rFonts w:ascii="Arial" w:eastAsiaTheme="minorHAnsi" w:hAnsi="Arial" w:cs="Arial"/>
          <w:b w:val="0"/>
          <w:bCs w:val="0"/>
        </w:rPr>
        <w:t>5бр. камери към 1 DVR към „Администрация“</w:t>
      </w:r>
    </w:p>
    <w:p w14:paraId="09A54E03" w14:textId="2D8ED927" w:rsidR="00BA6C2D" w:rsidRPr="007D21F2" w:rsidRDefault="00C5340E" w:rsidP="007D21F2">
      <w:pPr>
        <w:pStyle w:val="ListParagraph"/>
        <w:numPr>
          <w:ilvl w:val="0"/>
          <w:numId w:val="6"/>
        </w:numPr>
        <w:spacing w:line="288" w:lineRule="auto"/>
        <w:jc w:val="both"/>
        <w:rPr>
          <w:rStyle w:val="212pt"/>
          <w:rFonts w:ascii="Arial" w:eastAsiaTheme="minorHAnsi" w:hAnsi="Arial" w:cs="Arial"/>
          <w:b w:val="0"/>
          <w:bCs w:val="0"/>
        </w:rPr>
      </w:pPr>
      <w:r w:rsidRPr="007D21F2">
        <w:rPr>
          <w:rStyle w:val="212pt"/>
          <w:rFonts w:ascii="Arial" w:eastAsiaTheme="minorHAnsi" w:hAnsi="Arial" w:cs="Arial"/>
          <w:b w:val="0"/>
          <w:bCs w:val="0"/>
        </w:rPr>
        <w:lastRenderedPageBreak/>
        <w:t xml:space="preserve">11бр. камери в нова </w:t>
      </w:r>
      <w:r w:rsidR="00704C9E" w:rsidRPr="007D21F2">
        <w:rPr>
          <w:rStyle w:val="212pt"/>
          <w:rFonts w:ascii="Arial" w:eastAsiaTheme="minorHAnsi" w:hAnsi="Arial" w:cs="Arial"/>
          <w:b w:val="0"/>
          <w:bCs w:val="0"/>
        </w:rPr>
        <w:t xml:space="preserve">сграда </w:t>
      </w:r>
      <w:r w:rsidRPr="007D21F2">
        <w:rPr>
          <w:rStyle w:val="212pt"/>
          <w:rFonts w:ascii="Arial" w:eastAsiaTheme="minorHAnsi" w:hAnsi="Arial" w:cs="Arial"/>
          <w:b w:val="0"/>
          <w:bCs w:val="0"/>
        </w:rPr>
        <w:t>Клиника по лъчелечение</w:t>
      </w:r>
    </w:p>
    <w:p w14:paraId="39CCDFAF" w14:textId="50801879" w:rsidR="005D649E" w:rsidRPr="007D21F2" w:rsidRDefault="005D649E" w:rsidP="007D21F2">
      <w:pPr>
        <w:pStyle w:val="ListParagraph"/>
        <w:numPr>
          <w:ilvl w:val="0"/>
          <w:numId w:val="6"/>
        </w:numPr>
        <w:spacing w:line="288" w:lineRule="auto"/>
        <w:jc w:val="both"/>
        <w:rPr>
          <w:rStyle w:val="212pt"/>
          <w:rFonts w:ascii="Arial" w:eastAsiaTheme="minorHAnsi" w:hAnsi="Arial" w:cs="Arial"/>
          <w:b w:val="0"/>
          <w:bCs w:val="0"/>
        </w:rPr>
      </w:pPr>
      <w:r w:rsidRPr="007D21F2">
        <w:rPr>
          <w:rStyle w:val="212pt"/>
          <w:rFonts w:ascii="Arial" w:eastAsiaTheme="minorHAnsi" w:hAnsi="Arial" w:cs="Arial"/>
          <w:b w:val="0"/>
          <w:bCs w:val="0"/>
        </w:rPr>
        <w:t>Бариери за МПС – 7бр</w:t>
      </w:r>
    </w:p>
    <w:p w14:paraId="5D37C1E2" w14:textId="7421A509" w:rsidR="005D649E" w:rsidRPr="007D21F2" w:rsidRDefault="005D649E" w:rsidP="007D21F2">
      <w:pPr>
        <w:pStyle w:val="ListParagraph"/>
        <w:numPr>
          <w:ilvl w:val="0"/>
          <w:numId w:val="6"/>
        </w:numPr>
        <w:spacing w:line="288" w:lineRule="auto"/>
        <w:jc w:val="both"/>
        <w:rPr>
          <w:rStyle w:val="212pt"/>
          <w:rFonts w:ascii="Arial" w:eastAsiaTheme="minorHAnsi" w:hAnsi="Arial" w:cs="Arial"/>
          <w:b w:val="0"/>
          <w:bCs w:val="0"/>
        </w:rPr>
      </w:pPr>
      <w:r w:rsidRPr="007D21F2">
        <w:rPr>
          <w:rStyle w:val="212pt"/>
          <w:rFonts w:ascii="Arial" w:eastAsiaTheme="minorHAnsi" w:hAnsi="Arial" w:cs="Arial"/>
          <w:b w:val="0"/>
          <w:bCs w:val="0"/>
        </w:rPr>
        <w:t>Контрол на достъпа – 1</w:t>
      </w:r>
      <w:r w:rsidR="00C5340E" w:rsidRPr="007D21F2">
        <w:rPr>
          <w:rStyle w:val="212pt"/>
          <w:rFonts w:ascii="Arial" w:eastAsiaTheme="minorHAnsi" w:hAnsi="Arial" w:cs="Arial"/>
          <w:b w:val="0"/>
          <w:bCs w:val="0"/>
        </w:rPr>
        <w:t>8</w:t>
      </w:r>
      <w:r w:rsidRPr="007D21F2">
        <w:rPr>
          <w:rStyle w:val="212pt"/>
          <w:rFonts w:ascii="Arial" w:eastAsiaTheme="minorHAnsi" w:hAnsi="Arial" w:cs="Arial"/>
          <w:b w:val="0"/>
          <w:bCs w:val="0"/>
        </w:rPr>
        <w:t xml:space="preserve">бр. </w:t>
      </w:r>
      <w:r w:rsidR="00C5340E" w:rsidRPr="007D21F2">
        <w:rPr>
          <w:rStyle w:val="212pt"/>
          <w:rFonts w:ascii="Arial" w:eastAsiaTheme="minorHAnsi" w:hAnsi="Arial" w:cs="Arial"/>
          <w:b w:val="0"/>
          <w:bCs w:val="0"/>
        </w:rPr>
        <w:t xml:space="preserve">на </w:t>
      </w:r>
      <w:r w:rsidRPr="007D21F2">
        <w:rPr>
          <w:rStyle w:val="212pt"/>
          <w:rFonts w:ascii="Arial" w:eastAsiaTheme="minorHAnsi" w:hAnsi="Arial" w:cs="Arial"/>
          <w:b w:val="0"/>
          <w:bCs w:val="0"/>
        </w:rPr>
        <w:t>врати и 2 бр. на служебни асансьори</w:t>
      </w:r>
    </w:p>
    <w:p w14:paraId="4D1B0690" w14:textId="500E3D7C" w:rsidR="000C2451" w:rsidRPr="007D21F2" w:rsidRDefault="00C524F6" w:rsidP="007D21F2">
      <w:pPr>
        <w:spacing w:line="288" w:lineRule="auto"/>
        <w:jc w:val="both"/>
        <w:rPr>
          <w:rStyle w:val="212pt"/>
          <w:rFonts w:ascii="Arial" w:eastAsiaTheme="minorHAnsi" w:hAnsi="Arial" w:cs="Arial"/>
          <w:b w:val="0"/>
          <w:bCs w:val="0"/>
        </w:rPr>
      </w:pPr>
      <w:r w:rsidRPr="007D21F2">
        <w:rPr>
          <w:rStyle w:val="212pt"/>
          <w:rFonts w:ascii="Arial" w:eastAsiaTheme="minorHAnsi" w:hAnsi="Arial" w:cs="Arial"/>
          <w:b w:val="0"/>
          <w:bCs w:val="0"/>
        </w:rPr>
        <w:t>Пожароизвестителна система както следва:</w:t>
      </w:r>
    </w:p>
    <w:p w14:paraId="02ABFF67" w14:textId="6A915224" w:rsidR="00C524F6" w:rsidRPr="007D21F2" w:rsidRDefault="00C524F6" w:rsidP="007D21F2">
      <w:pPr>
        <w:pStyle w:val="ListParagraph"/>
        <w:numPr>
          <w:ilvl w:val="0"/>
          <w:numId w:val="7"/>
        </w:numPr>
        <w:spacing w:line="288" w:lineRule="auto"/>
        <w:jc w:val="both"/>
        <w:rPr>
          <w:rStyle w:val="212pt"/>
          <w:rFonts w:ascii="Arial" w:eastAsiaTheme="minorHAnsi" w:hAnsi="Arial" w:cs="Arial"/>
          <w:b w:val="0"/>
          <w:bCs w:val="0"/>
        </w:rPr>
      </w:pPr>
      <w:r w:rsidRPr="007D21F2">
        <w:rPr>
          <w:rStyle w:val="212pt"/>
          <w:rFonts w:ascii="Arial" w:eastAsiaTheme="minorHAnsi" w:hAnsi="Arial" w:cs="Arial"/>
          <w:b w:val="0"/>
          <w:bCs w:val="0"/>
        </w:rPr>
        <w:t xml:space="preserve">ПИЦ1 – </w:t>
      </w:r>
      <w:r w:rsidR="00416040" w:rsidRPr="007D21F2">
        <w:rPr>
          <w:rStyle w:val="212pt"/>
          <w:rFonts w:ascii="Arial" w:eastAsiaTheme="minorHAnsi" w:hAnsi="Arial" w:cs="Arial"/>
          <w:b w:val="0"/>
          <w:bCs w:val="0"/>
        </w:rPr>
        <w:t xml:space="preserve">Операционна, Гамакамера, Лъчелечение, Клиника по Нуклеарна медицина, </w:t>
      </w:r>
      <w:r w:rsidRPr="007D21F2">
        <w:rPr>
          <w:rStyle w:val="212pt"/>
          <w:rFonts w:ascii="Arial" w:eastAsiaTheme="minorHAnsi" w:hAnsi="Arial" w:cs="Arial"/>
          <w:b w:val="0"/>
          <w:bCs w:val="0"/>
        </w:rPr>
        <w:t>Болнична кухня, Стерилизационна, Годишен архив – временен</w:t>
      </w:r>
    </w:p>
    <w:p w14:paraId="3C862B83" w14:textId="1A086DFD" w:rsidR="00C524F6" w:rsidRPr="007D21F2" w:rsidRDefault="00C524F6" w:rsidP="007D21F2">
      <w:pPr>
        <w:pStyle w:val="ListParagraph"/>
        <w:numPr>
          <w:ilvl w:val="0"/>
          <w:numId w:val="7"/>
        </w:numPr>
        <w:spacing w:line="288" w:lineRule="auto"/>
        <w:jc w:val="both"/>
        <w:rPr>
          <w:rStyle w:val="212pt"/>
          <w:rFonts w:ascii="Arial" w:eastAsiaTheme="minorHAnsi" w:hAnsi="Arial" w:cs="Arial"/>
          <w:b w:val="0"/>
          <w:bCs w:val="0"/>
        </w:rPr>
      </w:pPr>
      <w:r w:rsidRPr="007D21F2">
        <w:rPr>
          <w:rStyle w:val="212pt"/>
          <w:rFonts w:ascii="Arial" w:eastAsiaTheme="minorHAnsi" w:hAnsi="Arial" w:cs="Arial"/>
          <w:b w:val="0"/>
          <w:bCs w:val="0"/>
        </w:rPr>
        <w:t xml:space="preserve">ПИЦ2 </w:t>
      </w:r>
      <w:r w:rsidR="00416040" w:rsidRPr="007D21F2">
        <w:rPr>
          <w:rStyle w:val="212pt"/>
          <w:rFonts w:ascii="Arial" w:eastAsiaTheme="minorHAnsi" w:hAnsi="Arial" w:cs="Arial"/>
          <w:b w:val="0"/>
          <w:bCs w:val="0"/>
        </w:rPr>
        <w:t>– Клиника по химиотерапия – 2ри полуетаж</w:t>
      </w:r>
    </w:p>
    <w:p w14:paraId="383F8D55" w14:textId="0098DA5E" w:rsidR="00C524F6" w:rsidRPr="007D21F2" w:rsidRDefault="00C524F6" w:rsidP="007D21F2">
      <w:pPr>
        <w:pStyle w:val="ListParagraph"/>
        <w:numPr>
          <w:ilvl w:val="0"/>
          <w:numId w:val="7"/>
        </w:numPr>
        <w:spacing w:line="288" w:lineRule="auto"/>
        <w:jc w:val="both"/>
        <w:rPr>
          <w:rStyle w:val="212pt"/>
          <w:rFonts w:ascii="Arial" w:eastAsiaTheme="minorHAnsi" w:hAnsi="Arial" w:cs="Arial"/>
          <w:b w:val="0"/>
          <w:bCs w:val="0"/>
        </w:rPr>
      </w:pPr>
      <w:r w:rsidRPr="007D21F2">
        <w:rPr>
          <w:rStyle w:val="212pt"/>
          <w:rFonts w:ascii="Arial" w:eastAsiaTheme="minorHAnsi" w:hAnsi="Arial" w:cs="Arial"/>
          <w:b w:val="0"/>
          <w:bCs w:val="0"/>
        </w:rPr>
        <w:t>ПИЦ3</w:t>
      </w:r>
      <w:r w:rsidR="00416040" w:rsidRPr="007D21F2">
        <w:rPr>
          <w:rStyle w:val="212pt"/>
          <w:rFonts w:ascii="Arial" w:eastAsiaTheme="minorHAnsi" w:hAnsi="Arial" w:cs="Arial"/>
          <w:b w:val="0"/>
          <w:bCs w:val="0"/>
        </w:rPr>
        <w:t xml:space="preserve"> –</w:t>
      </w:r>
      <w:r w:rsidRPr="007D21F2">
        <w:rPr>
          <w:rStyle w:val="212pt"/>
          <w:rFonts w:ascii="Arial" w:eastAsiaTheme="minorHAnsi" w:hAnsi="Arial" w:cs="Arial"/>
          <w:b w:val="0"/>
          <w:bCs w:val="0"/>
        </w:rPr>
        <w:t xml:space="preserve"> </w:t>
      </w:r>
      <w:r w:rsidR="00416040" w:rsidRPr="007D21F2">
        <w:rPr>
          <w:rStyle w:val="212pt"/>
          <w:rFonts w:ascii="Arial" w:eastAsiaTheme="minorHAnsi" w:hAnsi="Arial" w:cs="Arial"/>
          <w:b w:val="0"/>
          <w:bCs w:val="0"/>
        </w:rPr>
        <w:t>Торакална клиника</w:t>
      </w:r>
    </w:p>
    <w:p w14:paraId="7C16DF11" w14:textId="746D9FEF" w:rsidR="00C524F6" w:rsidRPr="007D21F2" w:rsidRDefault="00C524F6" w:rsidP="007D21F2">
      <w:pPr>
        <w:pStyle w:val="ListParagraph"/>
        <w:numPr>
          <w:ilvl w:val="0"/>
          <w:numId w:val="7"/>
        </w:numPr>
        <w:spacing w:line="288" w:lineRule="auto"/>
        <w:jc w:val="both"/>
        <w:rPr>
          <w:rStyle w:val="212pt"/>
          <w:rFonts w:ascii="Arial" w:eastAsiaTheme="minorHAnsi" w:hAnsi="Arial" w:cs="Arial"/>
          <w:b w:val="0"/>
          <w:bCs w:val="0"/>
        </w:rPr>
      </w:pPr>
      <w:r w:rsidRPr="007D21F2">
        <w:rPr>
          <w:rStyle w:val="212pt"/>
          <w:rFonts w:ascii="Arial" w:eastAsiaTheme="minorHAnsi" w:hAnsi="Arial" w:cs="Arial"/>
          <w:b w:val="0"/>
          <w:bCs w:val="0"/>
        </w:rPr>
        <w:t>ПИЦ4 – Администрация</w:t>
      </w:r>
    </w:p>
    <w:p w14:paraId="4C82DAAF" w14:textId="33E2E6B0" w:rsidR="00C524F6" w:rsidRPr="007D21F2" w:rsidRDefault="00C524F6" w:rsidP="007D21F2">
      <w:pPr>
        <w:pStyle w:val="ListParagraph"/>
        <w:numPr>
          <w:ilvl w:val="0"/>
          <w:numId w:val="7"/>
        </w:numPr>
        <w:spacing w:line="288" w:lineRule="auto"/>
        <w:jc w:val="both"/>
        <w:rPr>
          <w:rStyle w:val="212pt"/>
          <w:rFonts w:ascii="Arial" w:eastAsiaTheme="minorHAnsi" w:hAnsi="Arial" w:cs="Arial"/>
          <w:b w:val="0"/>
          <w:bCs w:val="0"/>
        </w:rPr>
      </w:pPr>
      <w:r w:rsidRPr="007D21F2">
        <w:rPr>
          <w:rStyle w:val="212pt"/>
          <w:rFonts w:ascii="Arial" w:eastAsiaTheme="minorHAnsi" w:hAnsi="Arial" w:cs="Arial"/>
          <w:b w:val="0"/>
          <w:bCs w:val="0"/>
        </w:rPr>
        <w:t>ПИЦ</w:t>
      </w:r>
      <w:r w:rsidR="00416040" w:rsidRPr="007D21F2">
        <w:rPr>
          <w:rStyle w:val="212pt"/>
          <w:rFonts w:ascii="Arial" w:eastAsiaTheme="minorHAnsi" w:hAnsi="Arial" w:cs="Arial"/>
          <w:b w:val="0"/>
          <w:bCs w:val="0"/>
        </w:rPr>
        <w:t>5</w:t>
      </w:r>
      <w:r w:rsidRPr="007D21F2">
        <w:rPr>
          <w:rStyle w:val="212pt"/>
          <w:rFonts w:ascii="Arial" w:eastAsiaTheme="minorHAnsi" w:hAnsi="Arial" w:cs="Arial"/>
          <w:b w:val="0"/>
          <w:bCs w:val="0"/>
        </w:rPr>
        <w:t xml:space="preserve"> – В сградата на експерименталния блок</w:t>
      </w:r>
    </w:p>
    <w:p w14:paraId="4183CECE" w14:textId="0B9B2809" w:rsidR="00C524F6" w:rsidRPr="007D21F2" w:rsidRDefault="00C524F6" w:rsidP="007D21F2">
      <w:pPr>
        <w:pStyle w:val="ListParagraph"/>
        <w:numPr>
          <w:ilvl w:val="0"/>
          <w:numId w:val="7"/>
        </w:numPr>
        <w:spacing w:line="288" w:lineRule="auto"/>
        <w:jc w:val="both"/>
        <w:rPr>
          <w:rStyle w:val="212pt"/>
          <w:rFonts w:ascii="Arial" w:eastAsiaTheme="minorHAnsi" w:hAnsi="Arial" w:cs="Arial"/>
          <w:b w:val="0"/>
          <w:bCs w:val="0"/>
        </w:rPr>
      </w:pPr>
      <w:r w:rsidRPr="007D21F2">
        <w:rPr>
          <w:rStyle w:val="212pt"/>
          <w:rFonts w:ascii="Arial" w:eastAsiaTheme="minorHAnsi" w:hAnsi="Arial" w:cs="Arial"/>
          <w:b w:val="0"/>
          <w:bCs w:val="0"/>
        </w:rPr>
        <w:t>ПИЦ</w:t>
      </w:r>
      <w:r w:rsidR="00416040" w:rsidRPr="007D21F2">
        <w:rPr>
          <w:rStyle w:val="212pt"/>
          <w:rFonts w:ascii="Arial" w:eastAsiaTheme="minorHAnsi" w:hAnsi="Arial" w:cs="Arial"/>
          <w:b w:val="0"/>
          <w:bCs w:val="0"/>
        </w:rPr>
        <w:t>6</w:t>
      </w:r>
      <w:r w:rsidRPr="007D21F2">
        <w:rPr>
          <w:rStyle w:val="212pt"/>
          <w:rFonts w:ascii="Arial" w:eastAsiaTheme="minorHAnsi" w:hAnsi="Arial" w:cs="Arial"/>
          <w:b w:val="0"/>
          <w:bCs w:val="0"/>
        </w:rPr>
        <w:t xml:space="preserve"> – </w:t>
      </w:r>
      <w:r w:rsidR="00416040" w:rsidRPr="007D21F2">
        <w:rPr>
          <w:rStyle w:val="212pt"/>
          <w:rFonts w:ascii="Arial" w:eastAsiaTheme="minorHAnsi" w:hAnsi="Arial" w:cs="Arial"/>
          <w:b w:val="0"/>
          <w:bCs w:val="0"/>
        </w:rPr>
        <w:t>Клиника по Урология</w:t>
      </w:r>
    </w:p>
    <w:p w14:paraId="088CAF2D" w14:textId="6822EBF5" w:rsidR="00C524F6" w:rsidRPr="007D21F2" w:rsidRDefault="00C524F6" w:rsidP="007D21F2">
      <w:pPr>
        <w:pStyle w:val="ListParagraph"/>
        <w:numPr>
          <w:ilvl w:val="0"/>
          <w:numId w:val="7"/>
        </w:numPr>
        <w:spacing w:line="288" w:lineRule="auto"/>
        <w:jc w:val="both"/>
        <w:rPr>
          <w:rStyle w:val="212pt"/>
          <w:rFonts w:ascii="Arial" w:eastAsiaTheme="minorHAnsi" w:hAnsi="Arial" w:cs="Arial"/>
          <w:b w:val="0"/>
          <w:bCs w:val="0"/>
        </w:rPr>
      </w:pPr>
      <w:r w:rsidRPr="007D21F2">
        <w:rPr>
          <w:rStyle w:val="212pt"/>
          <w:rFonts w:ascii="Arial" w:eastAsiaTheme="minorHAnsi" w:hAnsi="Arial" w:cs="Arial"/>
          <w:b w:val="0"/>
          <w:bCs w:val="0"/>
        </w:rPr>
        <w:t>ПИЦ</w:t>
      </w:r>
      <w:r w:rsidR="00416040" w:rsidRPr="007D21F2">
        <w:rPr>
          <w:rStyle w:val="212pt"/>
          <w:rFonts w:ascii="Arial" w:eastAsiaTheme="minorHAnsi" w:hAnsi="Arial" w:cs="Arial"/>
          <w:b w:val="0"/>
          <w:bCs w:val="0"/>
        </w:rPr>
        <w:t xml:space="preserve">7 </w:t>
      </w:r>
      <w:r w:rsidRPr="007D21F2">
        <w:rPr>
          <w:rStyle w:val="212pt"/>
          <w:rFonts w:ascii="Arial" w:eastAsiaTheme="minorHAnsi" w:hAnsi="Arial" w:cs="Arial"/>
          <w:b w:val="0"/>
          <w:bCs w:val="0"/>
        </w:rPr>
        <w:t xml:space="preserve">– </w:t>
      </w:r>
      <w:r w:rsidR="00416040" w:rsidRPr="007D21F2">
        <w:rPr>
          <w:rStyle w:val="212pt"/>
          <w:rFonts w:ascii="Arial" w:eastAsiaTheme="minorHAnsi" w:hAnsi="Arial" w:cs="Arial"/>
          <w:b w:val="0"/>
          <w:bCs w:val="0"/>
        </w:rPr>
        <w:t>Нова</w:t>
      </w:r>
      <w:r w:rsidR="00704C9E" w:rsidRPr="007D21F2">
        <w:rPr>
          <w:rStyle w:val="212pt"/>
          <w:rFonts w:ascii="Arial" w:eastAsiaTheme="minorHAnsi" w:hAnsi="Arial" w:cs="Arial"/>
          <w:b w:val="0"/>
          <w:bCs w:val="0"/>
        </w:rPr>
        <w:t xml:space="preserve"> сграда </w:t>
      </w:r>
      <w:r w:rsidR="00416040" w:rsidRPr="007D21F2">
        <w:rPr>
          <w:rStyle w:val="212pt"/>
          <w:rFonts w:ascii="Arial" w:eastAsiaTheme="minorHAnsi" w:hAnsi="Arial" w:cs="Arial"/>
          <w:b w:val="0"/>
          <w:bCs w:val="0"/>
        </w:rPr>
        <w:t>Клиника по Лъчелечение</w:t>
      </w:r>
    </w:p>
    <w:p w14:paraId="32157E21" w14:textId="77777777" w:rsidR="00C524F6" w:rsidRPr="007D21F2" w:rsidRDefault="00C524F6" w:rsidP="007D21F2">
      <w:pPr>
        <w:spacing w:line="288" w:lineRule="auto"/>
        <w:jc w:val="both"/>
        <w:rPr>
          <w:rFonts w:ascii="Arial" w:hAnsi="Arial" w:cs="Arial"/>
          <w:sz w:val="24"/>
          <w:szCs w:val="24"/>
          <w:lang w:val="bg-BG"/>
        </w:rPr>
      </w:pPr>
    </w:p>
    <w:p w14:paraId="263438F7" w14:textId="6C226AF8" w:rsidR="00602AE9" w:rsidRPr="007D21F2" w:rsidRDefault="00602AE9" w:rsidP="007D21F2">
      <w:pPr>
        <w:spacing w:line="288" w:lineRule="auto"/>
        <w:jc w:val="both"/>
        <w:rPr>
          <w:rFonts w:ascii="Arial" w:hAnsi="Arial" w:cs="Arial"/>
          <w:sz w:val="24"/>
          <w:szCs w:val="24"/>
          <w:lang w:val="bg-BG"/>
        </w:rPr>
      </w:pPr>
      <w:r w:rsidRPr="007D21F2">
        <w:rPr>
          <w:rFonts w:ascii="Arial" w:hAnsi="Arial" w:cs="Arial"/>
          <w:sz w:val="24"/>
          <w:szCs w:val="24"/>
          <w:lang w:val="bg-BG"/>
        </w:rPr>
        <w:t xml:space="preserve">1.4. Изисквания относно организацията на охраната на обекта: - Денонощна  охрана; - Брой постове - </w:t>
      </w:r>
      <w:r w:rsidR="000C2451" w:rsidRPr="007D21F2">
        <w:rPr>
          <w:rFonts w:ascii="Arial" w:hAnsi="Arial" w:cs="Arial"/>
          <w:sz w:val="24"/>
          <w:szCs w:val="24"/>
          <w:lang w:val="bg-BG"/>
        </w:rPr>
        <w:t>3</w:t>
      </w:r>
      <w:r w:rsidRPr="007D21F2">
        <w:rPr>
          <w:rFonts w:ascii="Arial" w:hAnsi="Arial" w:cs="Arial"/>
          <w:sz w:val="24"/>
          <w:szCs w:val="24"/>
          <w:lang w:val="bg-BG"/>
        </w:rPr>
        <w:t xml:space="preserve"> (</w:t>
      </w:r>
      <w:r w:rsidR="000C2451" w:rsidRPr="007D21F2">
        <w:rPr>
          <w:rFonts w:ascii="Arial" w:hAnsi="Arial" w:cs="Arial"/>
          <w:sz w:val="24"/>
          <w:szCs w:val="24"/>
          <w:lang w:val="bg-BG"/>
        </w:rPr>
        <w:t>три</w:t>
      </w:r>
      <w:r w:rsidRPr="007D21F2">
        <w:rPr>
          <w:rFonts w:ascii="Arial" w:hAnsi="Arial" w:cs="Arial"/>
          <w:sz w:val="24"/>
          <w:szCs w:val="24"/>
          <w:lang w:val="bg-BG"/>
        </w:rPr>
        <w:t>)</w:t>
      </w:r>
      <w:r w:rsidR="000C2451" w:rsidRPr="007D21F2">
        <w:rPr>
          <w:rFonts w:ascii="Arial" w:hAnsi="Arial" w:cs="Arial"/>
          <w:sz w:val="24"/>
          <w:szCs w:val="24"/>
          <w:lang w:val="bg-BG"/>
        </w:rPr>
        <w:t>,</w:t>
      </w:r>
      <w:r w:rsidRPr="007D21F2">
        <w:rPr>
          <w:rFonts w:ascii="Arial" w:hAnsi="Arial" w:cs="Arial"/>
          <w:sz w:val="24"/>
          <w:szCs w:val="24"/>
          <w:lang w:val="bg-BG"/>
        </w:rPr>
        <w:t xml:space="preserve">:  </w:t>
      </w:r>
      <w:r w:rsidR="000C2451" w:rsidRPr="007D21F2">
        <w:rPr>
          <w:rFonts w:ascii="Arial" w:hAnsi="Arial" w:cs="Arial"/>
          <w:sz w:val="24"/>
          <w:szCs w:val="24"/>
          <w:lang w:val="bg-BG"/>
        </w:rPr>
        <w:t xml:space="preserve">2 (два) дневни и 1 (един) нощен </w:t>
      </w:r>
      <w:r w:rsidRPr="007D21F2">
        <w:rPr>
          <w:rFonts w:ascii="Arial" w:hAnsi="Arial" w:cs="Arial"/>
          <w:sz w:val="24"/>
          <w:szCs w:val="24"/>
          <w:lang w:val="bg-BG"/>
        </w:rPr>
        <w:t xml:space="preserve"> - Брой охранители: </w:t>
      </w:r>
      <w:r w:rsidR="007C6C08" w:rsidRPr="007D21F2">
        <w:rPr>
          <w:rFonts w:ascii="Arial" w:hAnsi="Arial" w:cs="Arial"/>
          <w:sz w:val="24"/>
          <w:szCs w:val="24"/>
          <w:lang w:val="bg-BG"/>
        </w:rPr>
        <w:t>7</w:t>
      </w:r>
      <w:r w:rsidRPr="007D21F2">
        <w:rPr>
          <w:rFonts w:ascii="Arial" w:hAnsi="Arial" w:cs="Arial"/>
          <w:sz w:val="24"/>
          <w:szCs w:val="24"/>
          <w:lang w:val="bg-BG"/>
        </w:rPr>
        <w:t xml:space="preserve"> (</w:t>
      </w:r>
      <w:r w:rsidR="007C6C08" w:rsidRPr="007D21F2">
        <w:rPr>
          <w:rFonts w:ascii="Arial" w:hAnsi="Arial" w:cs="Arial"/>
          <w:sz w:val="24"/>
          <w:szCs w:val="24"/>
          <w:lang w:val="bg-BG"/>
        </w:rPr>
        <w:t>седем</w:t>
      </w:r>
      <w:r w:rsidRPr="007D21F2">
        <w:rPr>
          <w:rFonts w:ascii="Arial" w:hAnsi="Arial" w:cs="Arial"/>
          <w:sz w:val="24"/>
          <w:szCs w:val="24"/>
          <w:lang w:val="bg-BG"/>
        </w:rPr>
        <w:t>).</w:t>
      </w:r>
      <w:r w:rsidR="00A147D8" w:rsidRPr="007D21F2">
        <w:rPr>
          <w:rFonts w:ascii="Arial" w:hAnsi="Arial" w:cs="Arial"/>
          <w:sz w:val="24"/>
          <w:szCs w:val="24"/>
          <w:lang w:val="bg-BG"/>
        </w:rPr>
        <w:t>, в това число и началник охрана.</w:t>
      </w:r>
      <w:r w:rsidRPr="007D21F2">
        <w:rPr>
          <w:rFonts w:ascii="Arial" w:hAnsi="Arial" w:cs="Arial"/>
          <w:sz w:val="24"/>
          <w:szCs w:val="24"/>
          <w:lang w:val="bg-BG"/>
        </w:rPr>
        <w:t xml:space="preserve"> </w:t>
      </w:r>
    </w:p>
    <w:p w14:paraId="7F2B48EF" w14:textId="4CBA6D84" w:rsidR="008454F8" w:rsidRPr="007D21F2" w:rsidRDefault="003B6FCF" w:rsidP="007D21F2">
      <w:pPr>
        <w:spacing w:line="288" w:lineRule="auto"/>
        <w:jc w:val="both"/>
        <w:rPr>
          <w:rFonts w:ascii="Arial" w:hAnsi="Arial" w:cs="Arial"/>
          <w:sz w:val="24"/>
          <w:szCs w:val="24"/>
          <w:lang w:val="bg-BG"/>
        </w:rPr>
      </w:pPr>
      <w:r>
        <w:rPr>
          <w:rFonts w:ascii="Arial" w:hAnsi="Arial" w:cs="Arial"/>
          <w:sz w:val="24"/>
          <w:szCs w:val="24"/>
          <w:lang w:val="bg-BG"/>
        </w:rPr>
        <w:t>1.5</w:t>
      </w:r>
      <w:r w:rsidR="00602AE9" w:rsidRPr="00326084">
        <w:rPr>
          <w:rFonts w:ascii="Arial" w:hAnsi="Arial" w:cs="Arial"/>
          <w:sz w:val="24"/>
          <w:szCs w:val="24"/>
          <w:lang w:val="bg-BG"/>
        </w:rPr>
        <w:t xml:space="preserve">. </w:t>
      </w:r>
      <w:r w:rsidR="00C9447F" w:rsidRPr="00326084">
        <w:rPr>
          <w:rFonts w:ascii="Arial" w:hAnsi="Arial" w:cs="Arial"/>
          <w:sz w:val="24"/>
          <w:szCs w:val="24"/>
          <w:lang w:val="bg-BG"/>
        </w:rPr>
        <w:t>Сградния комплекс на</w:t>
      </w:r>
      <w:r w:rsidR="00602AE9" w:rsidRPr="00326084">
        <w:rPr>
          <w:rFonts w:ascii="Arial" w:hAnsi="Arial" w:cs="Arial"/>
          <w:sz w:val="24"/>
          <w:szCs w:val="24"/>
          <w:lang w:val="bg-BG"/>
        </w:rPr>
        <w:t xml:space="preserve"> “</w:t>
      </w:r>
      <w:r w:rsidR="00C9447F" w:rsidRPr="00326084">
        <w:rPr>
          <w:rFonts w:ascii="Arial" w:hAnsi="Arial" w:cs="Arial"/>
          <w:sz w:val="24"/>
          <w:szCs w:val="24"/>
          <w:lang w:val="bg-BG"/>
        </w:rPr>
        <w:t>УСБАЛО</w:t>
      </w:r>
      <w:r w:rsidR="00602AE9" w:rsidRPr="00326084">
        <w:rPr>
          <w:rFonts w:ascii="Arial" w:hAnsi="Arial" w:cs="Arial"/>
          <w:sz w:val="24"/>
          <w:szCs w:val="24"/>
          <w:lang w:val="bg-BG"/>
        </w:rPr>
        <w:t>” ЕАД се намира в град София, на ул. “</w:t>
      </w:r>
      <w:r w:rsidR="00C9447F" w:rsidRPr="00326084">
        <w:rPr>
          <w:rFonts w:ascii="Arial" w:hAnsi="Arial" w:cs="Arial"/>
          <w:sz w:val="24"/>
          <w:szCs w:val="24"/>
          <w:lang w:val="bg-BG"/>
        </w:rPr>
        <w:t>Пловдивско поле</w:t>
      </w:r>
      <w:r w:rsidR="00602AE9" w:rsidRPr="00326084">
        <w:rPr>
          <w:rFonts w:ascii="Arial" w:hAnsi="Arial" w:cs="Arial"/>
          <w:sz w:val="24"/>
          <w:szCs w:val="24"/>
          <w:lang w:val="bg-BG"/>
        </w:rPr>
        <w:t>” №</w:t>
      </w:r>
      <w:r w:rsidR="00C9447F" w:rsidRPr="00326084">
        <w:rPr>
          <w:rFonts w:ascii="Arial" w:hAnsi="Arial" w:cs="Arial"/>
          <w:sz w:val="24"/>
          <w:szCs w:val="24"/>
          <w:lang w:val="bg-BG"/>
        </w:rPr>
        <w:t xml:space="preserve"> 6</w:t>
      </w:r>
      <w:r w:rsidR="00602AE9" w:rsidRPr="00326084">
        <w:rPr>
          <w:rFonts w:ascii="Arial" w:hAnsi="Arial" w:cs="Arial"/>
          <w:sz w:val="24"/>
          <w:szCs w:val="24"/>
          <w:lang w:val="bg-BG"/>
        </w:rPr>
        <w:t xml:space="preserve"> и граничи от </w:t>
      </w:r>
      <w:r w:rsidR="00C9447F" w:rsidRPr="00326084">
        <w:rPr>
          <w:rFonts w:ascii="Arial" w:hAnsi="Arial" w:cs="Arial"/>
          <w:sz w:val="24"/>
          <w:szCs w:val="24"/>
          <w:lang w:val="bg-BG"/>
        </w:rPr>
        <w:t>трите</w:t>
      </w:r>
      <w:r w:rsidR="00602AE9" w:rsidRPr="00326084">
        <w:rPr>
          <w:rFonts w:ascii="Arial" w:hAnsi="Arial" w:cs="Arial"/>
          <w:sz w:val="24"/>
          <w:szCs w:val="24"/>
          <w:lang w:val="bg-BG"/>
        </w:rPr>
        <w:t xml:space="preserve"> страни с оформен  двор, достъпен за хора и автомобили от ул. “</w:t>
      </w:r>
      <w:r w:rsidR="00C9447F" w:rsidRPr="00326084">
        <w:rPr>
          <w:rFonts w:ascii="Arial" w:hAnsi="Arial" w:cs="Arial"/>
          <w:sz w:val="24"/>
          <w:szCs w:val="24"/>
          <w:lang w:val="bg-BG"/>
        </w:rPr>
        <w:t>Пловдивско поле</w:t>
      </w:r>
      <w:r w:rsidR="00602AE9" w:rsidRPr="00326084">
        <w:rPr>
          <w:rFonts w:ascii="Arial" w:hAnsi="Arial" w:cs="Arial"/>
          <w:sz w:val="24"/>
          <w:szCs w:val="24"/>
          <w:lang w:val="bg-BG"/>
        </w:rPr>
        <w:t>”. В сград</w:t>
      </w:r>
      <w:r w:rsidR="00C9447F" w:rsidRPr="00326084">
        <w:rPr>
          <w:rFonts w:ascii="Arial" w:hAnsi="Arial" w:cs="Arial"/>
          <w:sz w:val="24"/>
          <w:szCs w:val="24"/>
          <w:lang w:val="bg-BG"/>
        </w:rPr>
        <w:t>ите</w:t>
      </w:r>
      <w:r w:rsidR="00602AE9" w:rsidRPr="00326084">
        <w:rPr>
          <w:rFonts w:ascii="Arial" w:hAnsi="Arial" w:cs="Arial"/>
          <w:sz w:val="24"/>
          <w:szCs w:val="24"/>
          <w:lang w:val="bg-BG"/>
        </w:rPr>
        <w:t xml:space="preserve"> </w:t>
      </w:r>
      <w:r w:rsidR="00602AE9" w:rsidRPr="007D21F2">
        <w:rPr>
          <w:rFonts w:ascii="Arial" w:hAnsi="Arial" w:cs="Arial"/>
          <w:sz w:val="24"/>
          <w:szCs w:val="24"/>
          <w:lang w:val="bg-BG"/>
        </w:rPr>
        <w:t xml:space="preserve">се помещават </w:t>
      </w:r>
      <w:r w:rsidR="00C9447F" w:rsidRPr="007D21F2">
        <w:rPr>
          <w:rFonts w:ascii="Arial" w:hAnsi="Arial" w:cs="Arial"/>
          <w:sz w:val="24"/>
          <w:szCs w:val="24"/>
          <w:lang w:val="bg-BG"/>
        </w:rPr>
        <w:t>клиники, кабинети, лаборатории</w:t>
      </w:r>
      <w:r w:rsidR="00602AE9" w:rsidRPr="007D21F2">
        <w:rPr>
          <w:rFonts w:ascii="Arial" w:hAnsi="Arial" w:cs="Arial"/>
          <w:sz w:val="24"/>
          <w:szCs w:val="24"/>
          <w:lang w:val="bg-BG"/>
        </w:rPr>
        <w:t xml:space="preserve"> и администрацията на дружеството. </w:t>
      </w:r>
      <w:r w:rsidR="00C9447F" w:rsidRPr="007D21F2">
        <w:rPr>
          <w:rFonts w:ascii="Arial" w:hAnsi="Arial" w:cs="Arial"/>
          <w:sz w:val="24"/>
          <w:szCs w:val="24"/>
          <w:lang w:val="bg-BG"/>
        </w:rPr>
        <w:t xml:space="preserve">Около и </w:t>
      </w:r>
      <w:r w:rsidR="00602AE9" w:rsidRPr="007D21F2">
        <w:rPr>
          <w:rFonts w:ascii="Arial" w:hAnsi="Arial" w:cs="Arial"/>
          <w:sz w:val="24"/>
          <w:szCs w:val="24"/>
          <w:lang w:val="bg-BG"/>
        </w:rPr>
        <w:t>пред сград</w:t>
      </w:r>
      <w:r w:rsidR="00C9447F" w:rsidRPr="007D21F2">
        <w:rPr>
          <w:rFonts w:ascii="Arial" w:hAnsi="Arial" w:cs="Arial"/>
          <w:sz w:val="24"/>
          <w:szCs w:val="24"/>
          <w:lang w:val="bg-BG"/>
        </w:rPr>
        <w:t>ите са</w:t>
      </w:r>
      <w:r w:rsidR="00602AE9" w:rsidRPr="007D21F2">
        <w:rPr>
          <w:rFonts w:ascii="Arial" w:hAnsi="Arial" w:cs="Arial"/>
          <w:sz w:val="24"/>
          <w:szCs w:val="24"/>
          <w:lang w:val="bg-BG"/>
        </w:rPr>
        <w:t xml:space="preserve"> разположен</w:t>
      </w:r>
      <w:r w:rsidR="00C9447F" w:rsidRPr="007D21F2">
        <w:rPr>
          <w:rFonts w:ascii="Arial" w:hAnsi="Arial" w:cs="Arial"/>
          <w:sz w:val="24"/>
          <w:szCs w:val="24"/>
          <w:lang w:val="bg-BG"/>
        </w:rPr>
        <w:t>и</w:t>
      </w:r>
      <w:r w:rsidR="00602AE9" w:rsidRPr="007D21F2">
        <w:rPr>
          <w:rFonts w:ascii="Arial" w:hAnsi="Arial" w:cs="Arial"/>
          <w:sz w:val="24"/>
          <w:szCs w:val="24"/>
          <w:lang w:val="bg-BG"/>
        </w:rPr>
        <w:t xml:space="preserve"> прилежащ</w:t>
      </w:r>
      <w:r w:rsidR="00C9447F" w:rsidRPr="007D21F2">
        <w:rPr>
          <w:rFonts w:ascii="Arial" w:hAnsi="Arial" w:cs="Arial"/>
          <w:sz w:val="24"/>
          <w:szCs w:val="24"/>
          <w:lang w:val="bg-BG"/>
        </w:rPr>
        <w:t>и</w:t>
      </w:r>
      <w:r w:rsidR="00602AE9" w:rsidRPr="007D21F2">
        <w:rPr>
          <w:rFonts w:ascii="Arial" w:hAnsi="Arial" w:cs="Arial"/>
          <w:sz w:val="24"/>
          <w:szCs w:val="24"/>
          <w:lang w:val="bg-BG"/>
        </w:rPr>
        <w:t xml:space="preserve"> паркинг</w:t>
      </w:r>
      <w:r w:rsidR="00C9447F" w:rsidRPr="007D21F2">
        <w:rPr>
          <w:rFonts w:ascii="Arial" w:hAnsi="Arial" w:cs="Arial"/>
          <w:sz w:val="24"/>
          <w:szCs w:val="24"/>
          <w:lang w:val="bg-BG"/>
        </w:rPr>
        <w:t>и</w:t>
      </w:r>
      <w:r w:rsidR="00602AE9" w:rsidRPr="007D21F2">
        <w:rPr>
          <w:rFonts w:ascii="Arial" w:hAnsi="Arial" w:cs="Arial"/>
          <w:sz w:val="24"/>
          <w:szCs w:val="24"/>
          <w:lang w:val="bg-BG"/>
        </w:rPr>
        <w:t>. Сград</w:t>
      </w:r>
      <w:r w:rsidR="00C9447F" w:rsidRPr="007D21F2">
        <w:rPr>
          <w:rFonts w:ascii="Arial" w:hAnsi="Arial" w:cs="Arial"/>
          <w:sz w:val="24"/>
          <w:szCs w:val="24"/>
          <w:lang w:val="bg-BG"/>
        </w:rPr>
        <w:t>ния комплекс</w:t>
      </w:r>
      <w:r w:rsidR="00602AE9" w:rsidRPr="007D21F2">
        <w:rPr>
          <w:rFonts w:ascii="Arial" w:hAnsi="Arial" w:cs="Arial"/>
          <w:sz w:val="24"/>
          <w:szCs w:val="24"/>
          <w:lang w:val="bg-BG"/>
        </w:rPr>
        <w:t xml:space="preserve"> представлява масивна </w:t>
      </w:r>
      <w:r w:rsidR="00C9447F" w:rsidRPr="007D21F2">
        <w:rPr>
          <w:rFonts w:ascii="Arial" w:hAnsi="Arial" w:cs="Arial"/>
          <w:sz w:val="24"/>
          <w:szCs w:val="24"/>
          <w:lang w:val="bg-BG"/>
        </w:rPr>
        <w:t>шест</w:t>
      </w:r>
      <w:r w:rsidR="00602AE9" w:rsidRPr="007D21F2">
        <w:rPr>
          <w:rFonts w:ascii="Arial" w:hAnsi="Arial" w:cs="Arial"/>
          <w:sz w:val="24"/>
          <w:szCs w:val="24"/>
          <w:lang w:val="bg-BG"/>
        </w:rPr>
        <w:t xml:space="preserve"> етажна постройка и се състои от </w:t>
      </w:r>
      <w:r w:rsidR="008454F8" w:rsidRPr="007D21F2">
        <w:rPr>
          <w:rFonts w:ascii="Arial" w:hAnsi="Arial" w:cs="Arial"/>
          <w:sz w:val="24"/>
          <w:szCs w:val="24"/>
          <w:lang w:val="bg-BG"/>
        </w:rPr>
        <w:t xml:space="preserve">три корпуса и </w:t>
      </w:r>
      <w:r w:rsidR="000C2451" w:rsidRPr="007D21F2">
        <w:rPr>
          <w:rFonts w:ascii="Arial" w:hAnsi="Arial" w:cs="Arial"/>
          <w:sz w:val="24"/>
          <w:szCs w:val="24"/>
          <w:lang w:val="bg-BG"/>
        </w:rPr>
        <w:t>три</w:t>
      </w:r>
      <w:r w:rsidR="008454F8" w:rsidRPr="007D21F2">
        <w:rPr>
          <w:rFonts w:ascii="Arial" w:hAnsi="Arial" w:cs="Arial"/>
          <w:sz w:val="24"/>
          <w:szCs w:val="24"/>
          <w:lang w:val="bg-BG"/>
        </w:rPr>
        <w:t xml:space="preserve"> самостоятелн</w:t>
      </w:r>
      <w:r w:rsidR="000C2451" w:rsidRPr="007D21F2">
        <w:rPr>
          <w:rFonts w:ascii="Arial" w:hAnsi="Arial" w:cs="Arial"/>
          <w:sz w:val="24"/>
          <w:szCs w:val="24"/>
          <w:lang w:val="bg-BG"/>
        </w:rPr>
        <w:t>и</w:t>
      </w:r>
      <w:r w:rsidR="008454F8" w:rsidRPr="007D21F2">
        <w:rPr>
          <w:rFonts w:ascii="Arial" w:hAnsi="Arial" w:cs="Arial"/>
          <w:sz w:val="24"/>
          <w:szCs w:val="24"/>
          <w:lang w:val="bg-BG"/>
        </w:rPr>
        <w:t xml:space="preserve"> сград</w:t>
      </w:r>
      <w:r w:rsidR="000C2451" w:rsidRPr="007D21F2">
        <w:rPr>
          <w:rFonts w:ascii="Arial" w:hAnsi="Arial" w:cs="Arial"/>
          <w:sz w:val="24"/>
          <w:szCs w:val="24"/>
          <w:lang w:val="bg-BG"/>
        </w:rPr>
        <w:t>и</w:t>
      </w:r>
      <w:r w:rsidR="00602AE9" w:rsidRPr="007D21F2">
        <w:rPr>
          <w:rFonts w:ascii="Arial" w:hAnsi="Arial" w:cs="Arial"/>
          <w:sz w:val="24"/>
          <w:szCs w:val="24"/>
          <w:lang w:val="bg-BG"/>
        </w:rPr>
        <w:t xml:space="preserve"> и прилежащи части (стълбища и коридори, </w:t>
      </w:r>
      <w:r w:rsidR="008454F8" w:rsidRPr="007D21F2">
        <w:rPr>
          <w:rFonts w:ascii="Arial" w:hAnsi="Arial" w:cs="Arial"/>
          <w:sz w:val="24"/>
          <w:szCs w:val="24"/>
          <w:lang w:val="bg-BG"/>
        </w:rPr>
        <w:t xml:space="preserve">болнични стай, кабинети </w:t>
      </w:r>
      <w:r w:rsidR="00602AE9" w:rsidRPr="007D21F2">
        <w:rPr>
          <w:rFonts w:ascii="Arial" w:hAnsi="Arial" w:cs="Arial"/>
          <w:sz w:val="24"/>
          <w:szCs w:val="24"/>
          <w:lang w:val="bg-BG"/>
        </w:rPr>
        <w:t>и санитарни възли</w:t>
      </w:r>
      <w:r w:rsidR="000C2451" w:rsidRPr="007D21F2">
        <w:rPr>
          <w:rFonts w:ascii="Arial" w:hAnsi="Arial" w:cs="Arial"/>
          <w:sz w:val="24"/>
          <w:szCs w:val="24"/>
          <w:lang w:val="bg-BG"/>
        </w:rPr>
        <w:t xml:space="preserve"> и др.</w:t>
      </w:r>
      <w:r w:rsidR="00602AE9" w:rsidRPr="007D21F2">
        <w:rPr>
          <w:rFonts w:ascii="Arial" w:hAnsi="Arial" w:cs="Arial"/>
          <w:sz w:val="24"/>
          <w:szCs w:val="24"/>
          <w:lang w:val="bg-BG"/>
        </w:rPr>
        <w:t>) с обща площ от</w:t>
      </w:r>
      <w:r w:rsidR="008454F8" w:rsidRPr="007D21F2">
        <w:rPr>
          <w:rFonts w:ascii="Arial" w:hAnsi="Arial" w:cs="Arial"/>
          <w:sz w:val="24"/>
          <w:szCs w:val="24"/>
          <w:lang w:val="bg-BG"/>
        </w:rPr>
        <w:t xml:space="preserve"> 10</w:t>
      </w:r>
      <w:r w:rsidR="000C2451" w:rsidRPr="007D21F2">
        <w:rPr>
          <w:rFonts w:ascii="Arial" w:hAnsi="Arial" w:cs="Arial"/>
          <w:sz w:val="24"/>
          <w:szCs w:val="24"/>
          <w:lang w:val="bg-BG"/>
        </w:rPr>
        <w:t> </w:t>
      </w:r>
      <w:r w:rsidR="008454F8" w:rsidRPr="007D21F2">
        <w:rPr>
          <w:rFonts w:ascii="Arial" w:hAnsi="Arial" w:cs="Arial"/>
          <w:sz w:val="24"/>
          <w:szCs w:val="24"/>
          <w:lang w:val="bg-BG"/>
        </w:rPr>
        <w:t>000</w:t>
      </w:r>
      <w:r w:rsidR="000C2451" w:rsidRPr="007D21F2">
        <w:rPr>
          <w:rFonts w:ascii="Arial" w:hAnsi="Arial" w:cs="Arial"/>
          <w:sz w:val="24"/>
          <w:szCs w:val="24"/>
          <w:lang w:val="bg-BG"/>
        </w:rPr>
        <w:t xml:space="preserve"> кв.м.</w:t>
      </w:r>
      <w:r w:rsidR="00602AE9" w:rsidRPr="007D21F2">
        <w:rPr>
          <w:rFonts w:ascii="Arial" w:hAnsi="Arial" w:cs="Arial"/>
          <w:sz w:val="24"/>
          <w:szCs w:val="24"/>
          <w:lang w:val="bg-BG"/>
        </w:rPr>
        <w:t xml:space="preserve"> . - Видеонаблюдение - монтирани стационарни камери със записващи устройства. - Алармени системи против проникване - монтирана e локална СОТ. - Изградена e пожароизвестителна система. - Изградено e охранително осветление: външно и вътрешно - работещи. - Комуникационни средства - стационарна телефонна връзка в помещение на охраната чрез АТЦ. Налично GSM покритие.</w:t>
      </w:r>
      <w:r w:rsidR="000C2451" w:rsidRPr="007D21F2">
        <w:rPr>
          <w:rFonts w:ascii="Arial" w:hAnsi="Arial" w:cs="Arial"/>
          <w:sz w:val="24"/>
          <w:szCs w:val="24"/>
          <w:lang w:val="bg-BG"/>
        </w:rPr>
        <w:t xml:space="preserve"> Поставени са три броя бариери.</w:t>
      </w:r>
      <w:r w:rsidR="00602AE9" w:rsidRPr="007D21F2">
        <w:rPr>
          <w:rFonts w:ascii="Arial" w:hAnsi="Arial" w:cs="Arial"/>
          <w:sz w:val="24"/>
          <w:szCs w:val="24"/>
          <w:lang w:val="bg-BG"/>
        </w:rPr>
        <w:t xml:space="preserve"> </w:t>
      </w:r>
    </w:p>
    <w:p w14:paraId="3FF91308" w14:textId="64BB2702" w:rsidR="008454F8" w:rsidRPr="007D21F2" w:rsidRDefault="003B6FCF" w:rsidP="007D21F2">
      <w:pPr>
        <w:spacing w:line="288" w:lineRule="auto"/>
        <w:jc w:val="both"/>
        <w:rPr>
          <w:rFonts w:ascii="Arial" w:hAnsi="Arial" w:cs="Arial"/>
          <w:sz w:val="24"/>
          <w:szCs w:val="24"/>
          <w:lang w:val="bg-BG"/>
        </w:rPr>
      </w:pPr>
      <w:r>
        <w:rPr>
          <w:rFonts w:ascii="Arial" w:hAnsi="Arial" w:cs="Arial"/>
          <w:sz w:val="24"/>
          <w:szCs w:val="24"/>
          <w:lang w:val="bg-BG"/>
        </w:rPr>
        <w:t>1.6</w:t>
      </w:r>
      <w:r w:rsidR="00602AE9" w:rsidRPr="007D21F2">
        <w:rPr>
          <w:rFonts w:ascii="Arial" w:hAnsi="Arial" w:cs="Arial"/>
          <w:sz w:val="24"/>
          <w:szCs w:val="24"/>
          <w:lang w:val="bg-BG"/>
        </w:rPr>
        <w:t xml:space="preserve">. Участникът трябва да разработи и представи с офертата си план за организацията на физическата охрана на обекта със следния обхват и съдържание: </w:t>
      </w:r>
    </w:p>
    <w:p w14:paraId="4F609B08" w14:textId="003EAFF2" w:rsidR="008454F8" w:rsidRPr="007D21F2" w:rsidRDefault="003B6FCF" w:rsidP="007D21F2">
      <w:pPr>
        <w:spacing w:line="288" w:lineRule="auto"/>
        <w:jc w:val="both"/>
        <w:rPr>
          <w:rFonts w:ascii="Arial" w:hAnsi="Arial" w:cs="Arial"/>
          <w:sz w:val="24"/>
          <w:szCs w:val="24"/>
          <w:lang w:val="bg-BG"/>
        </w:rPr>
      </w:pPr>
      <w:r>
        <w:rPr>
          <w:rFonts w:ascii="Arial" w:hAnsi="Arial" w:cs="Arial"/>
          <w:sz w:val="24"/>
          <w:szCs w:val="24"/>
          <w:lang w:val="bg-BG"/>
        </w:rPr>
        <w:t>1.6</w:t>
      </w:r>
      <w:r w:rsidR="00602AE9" w:rsidRPr="007D21F2">
        <w:rPr>
          <w:rFonts w:ascii="Arial" w:hAnsi="Arial" w:cs="Arial"/>
          <w:sz w:val="24"/>
          <w:szCs w:val="24"/>
          <w:lang w:val="bg-BG"/>
        </w:rPr>
        <w:t>.1. Основни подходи за реализиране на охраната, особености на охранявания обект, разположение и характеристика;</w:t>
      </w:r>
    </w:p>
    <w:p w14:paraId="51F801AB" w14:textId="3FC4DEE4" w:rsidR="008454F8" w:rsidRPr="007D21F2" w:rsidRDefault="003B6FCF" w:rsidP="007D21F2">
      <w:pPr>
        <w:spacing w:line="288" w:lineRule="auto"/>
        <w:jc w:val="both"/>
        <w:rPr>
          <w:rFonts w:ascii="Arial" w:hAnsi="Arial" w:cs="Arial"/>
          <w:sz w:val="24"/>
          <w:szCs w:val="24"/>
          <w:lang w:val="bg-BG"/>
        </w:rPr>
      </w:pPr>
      <w:r>
        <w:rPr>
          <w:rFonts w:ascii="Arial" w:hAnsi="Arial" w:cs="Arial"/>
          <w:sz w:val="24"/>
          <w:szCs w:val="24"/>
          <w:lang w:val="bg-BG"/>
        </w:rPr>
        <w:t xml:space="preserve"> 1.6</w:t>
      </w:r>
      <w:r w:rsidR="00602AE9" w:rsidRPr="007D21F2">
        <w:rPr>
          <w:rFonts w:ascii="Arial" w:hAnsi="Arial" w:cs="Arial"/>
          <w:sz w:val="24"/>
          <w:szCs w:val="24"/>
          <w:lang w:val="bg-BG"/>
        </w:rPr>
        <w:t xml:space="preserve">.2. Противопожарна безопасност на обекта; </w:t>
      </w:r>
    </w:p>
    <w:p w14:paraId="601EDDFB" w14:textId="7497D996" w:rsidR="008454F8" w:rsidRPr="007D21F2" w:rsidRDefault="003B6FCF" w:rsidP="007D21F2">
      <w:pPr>
        <w:spacing w:line="288" w:lineRule="auto"/>
        <w:jc w:val="both"/>
        <w:rPr>
          <w:rFonts w:ascii="Arial" w:hAnsi="Arial" w:cs="Arial"/>
          <w:sz w:val="24"/>
          <w:szCs w:val="24"/>
          <w:lang w:val="bg-BG"/>
        </w:rPr>
      </w:pPr>
      <w:r>
        <w:rPr>
          <w:rFonts w:ascii="Arial" w:hAnsi="Arial" w:cs="Arial"/>
          <w:sz w:val="24"/>
          <w:szCs w:val="24"/>
          <w:lang w:val="bg-BG"/>
        </w:rPr>
        <w:lastRenderedPageBreak/>
        <w:t>1.6</w:t>
      </w:r>
      <w:r w:rsidR="00602AE9" w:rsidRPr="007D21F2">
        <w:rPr>
          <w:rFonts w:ascii="Arial" w:hAnsi="Arial" w:cs="Arial"/>
          <w:sz w:val="24"/>
          <w:szCs w:val="24"/>
          <w:lang w:val="bg-BG"/>
        </w:rPr>
        <w:t xml:space="preserve">.3. Инженерно-технически съоръжения и други елементи от значение за охраната на обекта; 1.7.4. Организация на охраната и пропускателния режим; </w:t>
      </w:r>
    </w:p>
    <w:p w14:paraId="1ECA93D8" w14:textId="505470D9" w:rsidR="008454F8" w:rsidRPr="007D21F2" w:rsidRDefault="003B6FCF" w:rsidP="007D21F2">
      <w:pPr>
        <w:spacing w:line="288" w:lineRule="auto"/>
        <w:jc w:val="both"/>
        <w:rPr>
          <w:rFonts w:ascii="Arial" w:hAnsi="Arial" w:cs="Arial"/>
          <w:sz w:val="24"/>
          <w:szCs w:val="24"/>
          <w:lang w:val="bg-BG"/>
        </w:rPr>
      </w:pPr>
      <w:r>
        <w:rPr>
          <w:rFonts w:ascii="Arial" w:hAnsi="Arial" w:cs="Arial"/>
          <w:sz w:val="24"/>
          <w:szCs w:val="24"/>
          <w:lang w:val="bg-BG"/>
        </w:rPr>
        <w:t>1.6</w:t>
      </w:r>
      <w:r w:rsidR="00602AE9" w:rsidRPr="007D21F2">
        <w:rPr>
          <w:rFonts w:ascii="Arial" w:hAnsi="Arial" w:cs="Arial"/>
          <w:sz w:val="24"/>
          <w:szCs w:val="24"/>
          <w:lang w:val="bg-BG"/>
        </w:rPr>
        <w:t xml:space="preserve">.5. Състав и сили на физическата охрана; </w:t>
      </w:r>
    </w:p>
    <w:p w14:paraId="17736202" w14:textId="5BE45456" w:rsidR="008454F8" w:rsidRPr="007D21F2" w:rsidRDefault="003B6FCF" w:rsidP="007D21F2">
      <w:pPr>
        <w:spacing w:line="288" w:lineRule="auto"/>
        <w:jc w:val="both"/>
        <w:rPr>
          <w:rFonts w:ascii="Arial" w:hAnsi="Arial" w:cs="Arial"/>
          <w:sz w:val="24"/>
          <w:szCs w:val="24"/>
          <w:lang w:val="bg-BG"/>
        </w:rPr>
      </w:pPr>
      <w:r>
        <w:rPr>
          <w:rFonts w:ascii="Arial" w:hAnsi="Arial" w:cs="Arial"/>
          <w:sz w:val="24"/>
          <w:szCs w:val="24"/>
          <w:lang w:val="bg-BG"/>
        </w:rPr>
        <w:t>1.6</w:t>
      </w:r>
      <w:r w:rsidR="00602AE9" w:rsidRPr="007D21F2">
        <w:rPr>
          <w:rFonts w:ascii="Arial" w:hAnsi="Arial" w:cs="Arial"/>
          <w:sz w:val="24"/>
          <w:szCs w:val="24"/>
          <w:lang w:val="bg-BG"/>
        </w:rPr>
        <w:t xml:space="preserve">.6. Организация на комуникационната система; </w:t>
      </w:r>
    </w:p>
    <w:p w14:paraId="12863CA9" w14:textId="14F6052D" w:rsidR="008454F8" w:rsidRPr="007D21F2" w:rsidRDefault="003B6FCF" w:rsidP="007D21F2">
      <w:pPr>
        <w:spacing w:line="288" w:lineRule="auto"/>
        <w:jc w:val="both"/>
        <w:rPr>
          <w:rFonts w:ascii="Arial" w:hAnsi="Arial" w:cs="Arial"/>
          <w:sz w:val="24"/>
          <w:szCs w:val="24"/>
          <w:lang w:val="bg-BG"/>
        </w:rPr>
      </w:pPr>
      <w:r>
        <w:rPr>
          <w:rFonts w:ascii="Arial" w:hAnsi="Arial" w:cs="Arial"/>
          <w:sz w:val="24"/>
          <w:szCs w:val="24"/>
          <w:lang w:val="bg-BG"/>
        </w:rPr>
        <w:t>1.6</w:t>
      </w:r>
      <w:r w:rsidR="00602AE9" w:rsidRPr="007D21F2">
        <w:rPr>
          <w:rFonts w:ascii="Arial" w:hAnsi="Arial" w:cs="Arial"/>
          <w:sz w:val="24"/>
          <w:szCs w:val="24"/>
          <w:lang w:val="bg-BG"/>
        </w:rPr>
        <w:t xml:space="preserve">.7. Форми и организация на контрол, в т.ч. и организация на взаимодействието с Възложителя и органите на МВР; </w:t>
      </w:r>
    </w:p>
    <w:p w14:paraId="0A95B885" w14:textId="2197C815" w:rsidR="008454F8" w:rsidRPr="007D21F2" w:rsidRDefault="003B6FCF" w:rsidP="007D21F2">
      <w:pPr>
        <w:spacing w:line="288" w:lineRule="auto"/>
        <w:jc w:val="both"/>
        <w:rPr>
          <w:rFonts w:ascii="Arial" w:hAnsi="Arial" w:cs="Arial"/>
          <w:sz w:val="24"/>
          <w:szCs w:val="24"/>
          <w:lang w:val="bg-BG"/>
        </w:rPr>
      </w:pPr>
      <w:r>
        <w:rPr>
          <w:rFonts w:ascii="Arial" w:hAnsi="Arial" w:cs="Arial"/>
          <w:sz w:val="24"/>
          <w:szCs w:val="24"/>
          <w:lang w:val="bg-BG"/>
        </w:rPr>
        <w:t>1.6</w:t>
      </w:r>
      <w:r w:rsidR="00602AE9" w:rsidRPr="007D21F2">
        <w:rPr>
          <w:rFonts w:ascii="Arial" w:hAnsi="Arial" w:cs="Arial"/>
          <w:sz w:val="24"/>
          <w:szCs w:val="24"/>
          <w:lang w:val="bg-BG"/>
        </w:rPr>
        <w:t>.8. Организация на дейността и тактика на действия при различни ситуации;</w:t>
      </w:r>
    </w:p>
    <w:p w14:paraId="6C3D6A57" w14:textId="1964149A" w:rsidR="008454F8" w:rsidRPr="007D21F2" w:rsidRDefault="003B6FCF" w:rsidP="007D21F2">
      <w:pPr>
        <w:spacing w:line="288" w:lineRule="auto"/>
        <w:jc w:val="both"/>
        <w:rPr>
          <w:rFonts w:ascii="Arial" w:hAnsi="Arial" w:cs="Arial"/>
          <w:sz w:val="24"/>
          <w:szCs w:val="24"/>
          <w:lang w:val="bg-BG"/>
        </w:rPr>
      </w:pPr>
      <w:r>
        <w:rPr>
          <w:rFonts w:ascii="Arial" w:hAnsi="Arial" w:cs="Arial"/>
          <w:sz w:val="24"/>
          <w:szCs w:val="24"/>
          <w:lang w:val="bg-BG"/>
        </w:rPr>
        <w:t xml:space="preserve"> 1.6</w:t>
      </w:r>
      <w:r w:rsidR="00602AE9" w:rsidRPr="007D21F2">
        <w:rPr>
          <w:rFonts w:ascii="Arial" w:hAnsi="Arial" w:cs="Arial"/>
          <w:sz w:val="24"/>
          <w:szCs w:val="24"/>
          <w:lang w:val="bg-BG"/>
        </w:rPr>
        <w:t xml:space="preserve">.9. Действие на охраната при нормална обстановка и екстремни ситуации в обекта; </w:t>
      </w:r>
    </w:p>
    <w:p w14:paraId="39A53F0E" w14:textId="3090A467" w:rsidR="008454F8" w:rsidRPr="007D21F2" w:rsidRDefault="003B6FCF" w:rsidP="007D21F2">
      <w:pPr>
        <w:spacing w:line="288" w:lineRule="auto"/>
        <w:jc w:val="both"/>
        <w:rPr>
          <w:rFonts w:ascii="Arial" w:hAnsi="Arial" w:cs="Arial"/>
          <w:sz w:val="24"/>
          <w:szCs w:val="24"/>
          <w:lang w:val="bg-BG"/>
        </w:rPr>
      </w:pPr>
      <w:r>
        <w:rPr>
          <w:rFonts w:ascii="Arial" w:hAnsi="Arial" w:cs="Arial"/>
          <w:sz w:val="24"/>
          <w:szCs w:val="24"/>
          <w:lang w:val="bg-BG"/>
        </w:rPr>
        <w:t>1.6</w:t>
      </w:r>
      <w:r w:rsidR="00602AE9" w:rsidRPr="007D21F2">
        <w:rPr>
          <w:rFonts w:ascii="Arial" w:hAnsi="Arial" w:cs="Arial"/>
          <w:sz w:val="24"/>
          <w:szCs w:val="24"/>
          <w:lang w:val="bg-BG"/>
        </w:rPr>
        <w:t xml:space="preserve">.10. Данни за монтиране на видеокамери и други технически средства; </w:t>
      </w:r>
    </w:p>
    <w:p w14:paraId="6895703F" w14:textId="7D473D39" w:rsidR="008454F8" w:rsidRPr="007D21F2" w:rsidRDefault="003B6FCF" w:rsidP="007D21F2">
      <w:pPr>
        <w:spacing w:line="288" w:lineRule="auto"/>
        <w:jc w:val="both"/>
        <w:rPr>
          <w:rFonts w:ascii="Arial" w:hAnsi="Arial" w:cs="Arial"/>
          <w:sz w:val="24"/>
          <w:szCs w:val="24"/>
          <w:lang w:val="bg-BG"/>
        </w:rPr>
      </w:pPr>
      <w:r>
        <w:rPr>
          <w:rFonts w:ascii="Arial" w:hAnsi="Arial" w:cs="Arial"/>
          <w:sz w:val="24"/>
          <w:szCs w:val="24"/>
          <w:lang w:val="bg-BG"/>
        </w:rPr>
        <w:t>1.6</w:t>
      </w:r>
      <w:r w:rsidR="00602AE9" w:rsidRPr="007D21F2">
        <w:rPr>
          <w:rFonts w:ascii="Arial" w:hAnsi="Arial" w:cs="Arial"/>
          <w:sz w:val="24"/>
          <w:szCs w:val="24"/>
          <w:lang w:val="bg-BG"/>
        </w:rPr>
        <w:t xml:space="preserve">.11. Документация на обекта. </w:t>
      </w:r>
    </w:p>
    <w:p w14:paraId="431FD949" w14:textId="77777777" w:rsidR="008454F8" w:rsidRPr="007D21F2" w:rsidRDefault="00602AE9" w:rsidP="007D21F2">
      <w:pPr>
        <w:spacing w:line="288" w:lineRule="auto"/>
        <w:jc w:val="both"/>
        <w:rPr>
          <w:rFonts w:ascii="Arial" w:hAnsi="Arial" w:cs="Arial"/>
          <w:sz w:val="24"/>
          <w:szCs w:val="24"/>
          <w:lang w:val="bg-BG"/>
        </w:rPr>
      </w:pPr>
      <w:r w:rsidRPr="007D21F2">
        <w:rPr>
          <w:rFonts w:ascii="Arial" w:hAnsi="Arial" w:cs="Arial"/>
          <w:sz w:val="24"/>
          <w:szCs w:val="24"/>
          <w:lang w:val="bg-BG"/>
        </w:rPr>
        <w:t xml:space="preserve">II. Относно техническите възможности и квалификация на участниците: </w:t>
      </w:r>
    </w:p>
    <w:p w14:paraId="175090D9" w14:textId="77777777" w:rsidR="008454F8" w:rsidRPr="007D21F2" w:rsidRDefault="00602AE9" w:rsidP="007D21F2">
      <w:pPr>
        <w:spacing w:line="288" w:lineRule="auto"/>
        <w:jc w:val="both"/>
        <w:rPr>
          <w:rFonts w:ascii="Arial" w:hAnsi="Arial" w:cs="Arial"/>
          <w:sz w:val="24"/>
          <w:szCs w:val="24"/>
          <w:lang w:val="bg-BG"/>
        </w:rPr>
      </w:pPr>
      <w:r w:rsidRPr="007D21F2">
        <w:rPr>
          <w:rFonts w:ascii="Arial" w:hAnsi="Arial" w:cs="Arial"/>
          <w:sz w:val="24"/>
          <w:szCs w:val="24"/>
          <w:lang w:val="bg-BG"/>
        </w:rPr>
        <w:t xml:space="preserve">2.1. Участникът трябва да притежава валиден Лиценз за извършване на частна охранителна дейност, издаден по реда на Закона за частна охранителна дейност. Копие от този лиценз се прилага към офертата на участника. </w:t>
      </w:r>
    </w:p>
    <w:p w14:paraId="6CA5CAFE" w14:textId="77777777" w:rsidR="008454F8" w:rsidRPr="007D21F2" w:rsidRDefault="00602AE9" w:rsidP="007D21F2">
      <w:pPr>
        <w:spacing w:line="288" w:lineRule="auto"/>
        <w:jc w:val="both"/>
        <w:rPr>
          <w:rFonts w:ascii="Arial" w:hAnsi="Arial" w:cs="Arial"/>
          <w:sz w:val="24"/>
          <w:szCs w:val="24"/>
          <w:lang w:val="bg-BG"/>
        </w:rPr>
      </w:pPr>
      <w:r w:rsidRPr="007D21F2">
        <w:rPr>
          <w:rFonts w:ascii="Arial" w:hAnsi="Arial" w:cs="Arial"/>
          <w:sz w:val="24"/>
          <w:szCs w:val="24"/>
          <w:lang w:val="bg-BG"/>
        </w:rPr>
        <w:t xml:space="preserve">2.2. Участникът трябва да притежава валиден Лиценз за собствена радиочестота за извършване на охранителна дейност от Комисията за регулиране на съобщенията. Копие от този лиценз се прилага към офертата на участника. </w:t>
      </w:r>
    </w:p>
    <w:p w14:paraId="3CE12BE9" w14:textId="77777777" w:rsidR="008454F8" w:rsidRPr="007D21F2" w:rsidRDefault="00602AE9" w:rsidP="007D21F2">
      <w:pPr>
        <w:spacing w:line="288" w:lineRule="auto"/>
        <w:jc w:val="both"/>
        <w:rPr>
          <w:rFonts w:ascii="Arial" w:hAnsi="Arial" w:cs="Arial"/>
          <w:sz w:val="24"/>
          <w:szCs w:val="24"/>
          <w:lang w:val="bg-BG"/>
        </w:rPr>
      </w:pPr>
      <w:r w:rsidRPr="007D21F2">
        <w:rPr>
          <w:rFonts w:ascii="Arial" w:hAnsi="Arial" w:cs="Arial"/>
          <w:sz w:val="24"/>
          <w:szCs w:val="24"/>
          <w:lang w:val="bg-BG"/>
        </w:rPr>
        <w:t xml:space="preserve">2.3. Участникът трябва да разполага с техническо оборудване и технически системи за сигурност (специалните технически средства за комуникация и незабавна връзка с МВР и Възложителя, средствата за сигнализация, средствата за самозащита,  униформено облекло, отличителни знаци, транспорт, и всички други средства и способи, които ще бъдат използвани от участника при изпълнение на поръчката). В офертата си участникът предоставя информация и при необходимост копия от документи, удостоверяващи спазването на изискванията по настоящия параграф. </w:t>
      </w:r>
    </w:p>
    <w:p w14:paraId="2A1FD389" w14:textId="77777777" w:rsidR="00692306" w:rsidRPr="007D21F2" w:rsidRDefault="00602AE9" w:rsidP="007D21F2">
      <w:pPr>
        <w:spacing w:line="288" w:lineRule="auto"/>
        <w:jc w:val="both"/>
        <w:rPr>
          <w:rFonts w:ascii="Arial" w:hAnsi="Arial" w:cs="Arial"/>
          <w:sz w:val="24"/>
          <w:szCs w:val="24"/>
          <w:lang w:val="bg-BG"/>
        </w:rPr>
      </w:pPr>
      <w:r w:rsidRPr="007D21F2">
        <w:rPr>
          <w:rFonts w:ascii="Arial" w:hAnsi="Arial" w:cs="Arial"/>
          <w:sz w:val="24"/>
          <w:szCs w:val="24"/>
          <w:lang w:val="bg-BG"/>
        </w:rPr>
        <w:t xml:space="preserve">2.4. Участникът трябва да има въведена система за управление на качеството ISO 9001:2008. Копие от документите за удостоверяване на това обстоятелство, се прилагат към офертата на участника. </w:t>
      </w:r>
    </w:p>
    <w:p w14:paraId="2DD4037C" w14:textId="576703F3" w:rsidR="008454F8" w:rsidRPr="007D21F2" w:rsidRDefault="00602AE9" w:rsidP="007D21F2">
      <w:pPr>
        <w:spacing w:line="288" w:lineRule="auto"/>
        <w:jc w:val="both"/>
        <w:rPr>
          <w:rFonts w:ascii="Arial" w:hAnsi="Arial" w:cs="Arial"/>
          <w:sz w:val="24"/>
          <w:szCs w:val="24"/>
          <w:lang w:val="bg-BG"/>
        </w:rPr>
      </w:pPr>
      <w:r w:rsidRPr="007D21F2">
        <w:rPr>
          <w:rFonts w:ascii="Arial" w:hAnsi="Arial" w:cs="Arial"/>
          <w:sz w:val="24"/>
          <w:szCs w:val="24"/>
          <w:lang w:val="bg-BG"/>
        </w:rPr>
        <w:t>2.5. Участникът трябва да има въведена система за управление на здравето и безопасността при работа съгласно международен стандарт BS OHS</w:t>
      </w:r>
      <w:r w:rsidR="003B6FCF">
        <w:rPr>
          <w:rFonts w:ascii="Arial" w:hAnsi="Arial" w:cs="Arial"/>
          <w:sz w:val="24"/>
          <w:szCs w:val="24"/>
          <w:lang w:val="bg-BG"/>
        </w:rPr>
        <w:t>AS 18001:2007. Копие</w:t>
      </w:r>
      <w:r w:rsidRPr="007D21F2">
        <w:rPr>
          <w:rFonts w:ascii="Arial" w:hAnsi="Arial" w:cs="Arial"/>
          <w:sz w:val="24"/>
          <w:szCs w:val="24"/>
          <w:lang w:val="bg-BG"/>
        </w:rPr>
        <w:t xml:space="preserve"> от документите за удостоверяване на това обстоятелство, се прилагат към офертата на участника. </w:t>
      </w:r>
    </w:p>
    <w:p w14:paraId="5AE691D0" w14:textId="77777777" w:rsidR="008454F8" w:rsidRPr="007D21F2" w:rsidRDefault="00602AE9" w:rsidP="007D21F2">
      <w:pPr>
        <w:spacing w:line="288" w:lineRule="auto"/>
        <w:jc w:val="both"/>
        <w:rPr>
          <w:rFonts w:ascii="Arial" w:hAnsi="Arial" w:cs="Arial"/>
          <w:sz w:val="24"/>
          <w:szCs w:val="24"/>
          <w:lang w:val="bg-BG"/>
        </w:rPr>
      </w:pPr>
      <w:r w:rsidRPr="007D21F2">
        <w:rPr>
          <w:rFonts w:ascii="Arial" w:hAnsi="Arial" w:cs="Arial"/>
          <w:sz w:val="24"/>
          <w:szCs w:val="24"/>
          <w:lang w:val="bg-BG"/>
        </w:rPr>
        <w:lastRenderedPageBreak/>
        <w:t xml:space="preserve">2.6. Участникът трябва да притежава въведена система за управление сигурността на информацията ISO/IEC 27001:2005. Копие от документите за удостоверяване на това обстоятелство, се прилагат към офертата на участника. </w:t>
      </w:r>
    </w:p>
    <w:p w14:paraId="4C70CE1F" w14:textId="77777777" w:rsidR="008454F8" w:rsidRPr="007D21F2" w:rsidRDefault="00602AE9" w:rsidP="007D21F2">
      <w:pPr>
        <w:spacing w:line="288" w:lineRule="auto"/>
        <w:jc w:val="both"/>
        <w:rPr>
          <w:rFonts w:ascii="Arial" w:hAnsi="Arial" w:cs="Arial"/>
          <w:sz w:val="24"/>
          <w:szCs w:val="24"/>
          <w:lang w:val="bg-BG"/>
        </w:rPr>
      </w:pPr>
      <w:r w:rsidRPr="007D21F2">
        <w:rPr>
          <w:rFonts w:ascii="Arial" w:hAnsi="Arial" w:cs="Arial"/>
          <w:sz w:val="24"/>
          <w:szCs w:val="24"/>
          <w:lang w:val="bg-BG"/>
        </w:rPr>
        <w:t xml:space="preserve">2.7. Участникът трябва да притежава удостоверение за вписването му в регистрите на администраторите на лични данни. Копие от това удостоверение се прилага към офертата на участника. </w:t>
      </w:r>
    </w:p>
    <w:p w14:paraId="07805D09" w14:textId="77777777" w:rsidR="008454F8" w:rsidRPr="007D21F2" w:rsidRDefault="00602AE9" w:rsidP="007D21F2">
      <w:pPr>
        <w:spacing w:line="288" w:lineRule="auto"/>
        <w:jc w:val="both"/>
        <w:rPr>
          <w:rFonts w:ascii="Arial" w:hAnsi="Arial" w:cs="Arial"/>
          <w:sz w:val="24"/>
          <w:szCs w:val="24"/>
          <w:lang w:val="bg-BG"/>
        </w:rPr>
      </w:pPr>
      <w:r w:rsidRPr="007D21F2">
        <w:rPr>
          <w:rFonts w:ascii="Arial" w:hAnsi="Arial" w:cs="Arial"/>
          <w:sz w:val="24"/>
          <w:szCs w:val="24"/>
          <w:lang w:val="bg-BG"/>
        </w:rPr>
        <w:t xml:space="preserve">2.8. Служителите на участника следва да са преминали обучение по ЗЧОД и да са тествани за физическа пригодност. В офертата си участникът предоставя информация и при необходимост копия от документи, удостоверяващи спазването на изискванията по настоящия параграф. </w:t>
      </w:r>
    </w:p>
    <w:p w14:paraId="75571024" w14:textId="281337E8" w:rsidR="008454F8" w:rsidRPr="007D21F2" w:rsidRDefault="00602AE9" w:rsidP="007D21F2">
      <w:pPr>
        <w:spacing w:line="288" w:lineRule="auto"/>
        <w:jc w:val="both"/>
        <w:rPr>
          <w:rFonts w:ascii="Arial" w:hAnsi="Arial" w:cs="Arial"/>
          <w:sz w:val="24"/>
          <w:szCs w:val="24"/>
          <w:lang w:val="bg-BG"/>
        </w:rPr>
      </w:pPr>
      <w:r w:rsidRPr="007D21F2">
        <w:rPr>
          <w:rFonts w:ascii="Arial" w:hAnsi="Arial" w:cs="Arial"/>
          <w:sz w:val="24"/>
          <w:szCs w:val="24"/>
          <w:lang w:val="bg-BG"/>
        </w:rPr>
        <w:t>2.</w:t>
      </w:r>
      <w:r w:rsidR="008454F8" w:rsidRPr="007D21F2">
        <w:rPr>
          <w:rFonts w:ascii="Arial" w:hAnsi="Arial" w:cs="Arial"/>
          <w:sz w:val="24"/>
          <w:szCs w:val="24"/>
          <w:lang w:val="bg-BG"/>
        </w:rPr>
        <w:t>9</w:t>
      </w:r>
      <w:r w:rsidRPr="007D21F2">
        <w:rPr>
          <w:rFonts w:ascii="Arial" w:hAnsi="Arial" w:cs="Arial"/>
          <w:sz w:val="24"/>
          <w:szCs w:val="24"/>
          <w:lang w:val="bg-BG"/>
        </w:rPr>
        <w:t xml:space="preserve">. Участникът трябва да притежава валидна към датата на подаване на офертата си задължителна застраховка “Трудова злополука” на работниците и служителите си. Копие от тази застраховка се прилага към офертата на участника. </w:t>
      </w:r>
    </w:p>
    <w:p w14:paraId="0E08D8CE" w14:textId="77777777" w:rsidR="008454F8" w:rsidRPr="007D21F2" w:rsidRDefault="00602AE9" w:rsidP="007D21F2">
      <w:pPr>
        <w:spacing w:line="288" w:lineRule="auto"/>
        <w:jc w:val="both"/>
        <w:rPr>
          <w:rFonts w:ascii="Arial" w:hAnsi="Arial" w:cs="Arial"/>
          <w:sz w:val="24"/>
          <w:szCs w:val="24"/>
          <w:lang w:val="bg-BG"/>
        </w:rPr>
      </w:pPr>
      <w:r w:rsidRPr="007D21F2">
        <w:rPr>
          <w:rFonts w:ascii="Arial" w:hAnsi="Arial" w:cs="Arial"/>
          <w:sz w:val="24"/>
          <w:szCs w:val="24"/>
          <w:lang w:val="bg-BG"/>
        </w:rPr>
        <w:t>2.1</w:t>
      </w:r>
      <w:r w:rsidR="008454F8" w:rsidRPr="007D21F2">
        <w:rPr>
          <w:rFonts w:ascii="Arial" w:hAnsi="Arial" w:cs="Arial"/>
          <w:sz w:val="24"/>
          <w:szCs w:val="24"/>
          <w:lang w:val="bg-BG"/>
        </w:rPr>
        <w:t>0</w:t>
      </w:r>
      <w:r w:rsidRPr="007D21F2">
        <w:rPr>
          <w:rFonts w:ascii="Arial" w:hAnsi="Arial" w:cs="Arial"/>
          <w:sz w:val="24"/>
          <w:szCs w:val="24"/>
          <w:lang w:val="bg-BG"/>
        </w:rPr>
        <w:t xml:space="preserve">. Участникът следва да има изпълнени поне три договора, сходни с предмета на обществената поръчка за последните 3 години, считано от крайния срок за подаване на офертите, с посочване на стойностите, датите и получателите, заедно с доказателства за извършената услуга. </w:t>
      </w:r>
    </w:p>
    <w:p w14:paraId="3D756771" w14:textId="133E532D" w:rsidR="0070558F" w:rsidRPr="003B6FCF" w:rsidRDefault="00602AE9" w:rsidP="003B6FCF">
      <w:pPr>
        <w:spacing w:line="288" w:lineRule="auto"/>
        <w:jc w:val="both"/>
        <w:rPr>
          <w:rFonts w:ascii="Arial" w:hAnsi="Arial" w:cs="Arial"/>
          <w:sz w:val="24"/>
          <w:szCs w:val="24"/>
          <w:lang w:val="bg-BG"/>
        </w:rPr>
      </w:pPr>
      <w:r w:rsidRPr="007D21F2">
        <w:rPr>
          <w:rFonts w:ascii="Arial" w:hAnsi="Arial" w:cs="Arial"/>
          <w:sz w:val="24"/>
          <w:szCs w:val="24"/>
          <w:lang w:val="bg-BG"/>
        </w:rPr>
        <w:t>2.1</w:t>
      </w:r>
      <w:r w:rsidR="008454F8" w:rsidRPr="007D21F2">
        <w:rPr>
          <w:rFonts w:ascii="Arial" w:hAnsi="Arial" w:cs="Arial"/>
          <w:sz w:val="24"/>
          <w:szCs w:val="24"/>
          <w:lang w:val="bg-BG"/>
        </w:rPr>
        <w:t>1</w:t>
      </w:r>
      <w:r w:rsidRPr="007D21F2">
        <w:rPr>
          <w:rFonts w:ascii="Arial" w:hAnsi="Arial" w:cs="Arial"/>
          <w:sz w:val="24"/>
          <w:szCs w:val="24"/>
          <w:lang w:val="bg-BG"/>
        </w:rPr>
        <w:t>. При подписване на договора участникът, определен за изпълнител на обществената поръчка, трябва да представи на Възложителя валидна застрахователна полица за “Обща гражданска отговорност” спрямо трети лица при извършване на професионалната си дейност с лимит за едно събитие 100 000 лв., но не по-малко от стойността на щетата по възстановителна цена и агрегатен лимит за щети до 500 000 лв. Тази застрахователна полица следва да е валидна през срока на действие на договора за изпълнение на обществената поръчка.</w:t>
      </w:r>
    </w:p>
    <w:sectPr w:rsidR="0070558F" w:rsidRPr="003B6FCF" w:rsidSect="007D21F2">
      <w:headerReference w:type="default" r:id="rId7"/>
      <w:footerReference w:type="default" r:id="rId8"/>
      <w:pgSz w:w="12240" w:h="15840"/>
      <w:pgMar w:top="1417" w:right="990" w:bottom="1417" w:left="9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A4626" w14:textId="77777777" w:rsidR="00946A6E" w:rsidRDefault="00946A6E" w:rsidP="007D21F2">
      <w:pPr>
        <w:spacing w:after="0" w:line="240" w:lineRule="auto"/>
      </w:pPr>
      <w:r>
        <w:separator/>
      </w:r>
    </w:p>
  </w:endnote>
  <w:endnote w:type="continuationSeparator" w:id="0">
    <w:p w14:paraId="7C73157D" w14:textId="77777777" w:rsidR="00946A6E" w:rsidRDefault="00946A6E" w:rsidP="007D2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391000"/>
      <w:docPartObj>
        <w:docPartGallery w:val="Page Numbers (Bottom of Page)"/>
        <w:docPartUnique/>
      </w:docPartObj>
    </w:sdtPr>
    <w:sdtEndPr>
      <w:rPr>
        <w:noProof/>
      </w:rPr>
    </w:sdtEndPr>
    <w:sdtContent>
      <w:p w14:paraId="0C734637" w14:textId="2F9A0C54" w:rsidR="007D21F2" w:rsidRDefault="007D21F2">
        <w:pPr>
          <w:pStyle w:val="Footer"/>
          <w:jc w:val="right"/>
        </w:pPr>
        <w:r>
          <w:fldChar w:fldCharType="begin"/>
        </w:r>
        <w:r>
          <w:instrText xml:space="preserve"> PAGE   \* MERGEFORMAT </w:instrText>
        </w:r>
        <w:r>
          <w:fldChar w:fldCharType="separate"/>
        </w:r>
        <w:r w:rsidR="00ED39F1">
          <w:rPr>
            <w:noProof/>
          </w:rPr>
          <w:t>4</w:t>
        </w:r>
        <w:r>
          <w:rPr>
            <w:noProof/>
          </w:rPr>
          <w:fldChar w:fldCharType="end"/>
        </w:r>
      </w:p>
    </w:sdtContent>
  </w:sdt>
  <w:p w14:paraId="3E7C76D0" w14:textId="77777777" w:rsidR="007D21F2" w:rsidRDefault="007D2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F9CD0" w14:textId="77777777" w:rsidR="00946A6E" w:rsidRDefault="00946A6E" w:rsidP="007D21F2">
      <w:pPr>
        <w:spacing w:after="0" w:line="240" w:lineRule="auto"/>
      </w:pPr>
      <w:r>
        <w:separator/>
      </w:r>
    </w:p>
  </w:footnote>
  <w:footnote w:type="continuationSeparator" w:id="0">
    <w:p w14:paraId="0FE650F0" w14:textId="77777777" w:rsidR="00946A6E" w:rsidRDefault="00946A6E" w:rsidP="007D2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53C8E" w14:textId="439CDE13" w:rsidR="00E872D2" w:rsidRPr="00E872D2" w:rsidRDefault="00E872D2" w:rsidP="00E872D2">
    <w:pPr>
      <w:pStyle w:val="Header"/>
      <w:jc w:val="right"/>
      <w:rPr>
        <w:rFonts w:ascii="Arial" w:hAnsi="Arial" w:cs="Arial"/>
        <w:b/>
        <w:i/>
      </w:rPr>
    </w:pPr>
    <w:r w:rsidRPr="00E872D2">
      <w:rPr>
        <w:rFonts w:ascii="Arial" w:hAnsi="Arial" w:cs="Arial"/>
        <w:b/>
        <w:i/>
        <w:lang w:val="bg-BG"/>
      </w:rPr>
      <w:t>Приложение № 1</w:t>
    </w:r>
  </w:p>
  <w:p w14:paraId="2445B615" w14:textId="77777777" w:rsidR="00E872D2" w:rsidRDefault="00E87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06C78"/>
    <w:multiLevelType w:val="hybridMultilevel"/>
    <w:tmpl w:val="2736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87569"/>
    <w:multiLevelType w:val="hybridMultilevel"/>
    <w:tmpl w:val="1620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A624D"/>
    <w:multiLevelType w:val="hybridMultilevel"/>
    <w:tmpl w:val="EEA8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23C64"/>
    <w:multiLevelType w:val="hybridMultilevel"/>
    <w:tmpl w:val="10DE616E"/>
    <w:lvl w:ilvl="0" w:tplc="436CE3B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5E1D79"/>
    <w:multiLevelType w:val="multilevel"/>
    <w:tmpl w:val="E52C5E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6E0BD3"/>
    <w:multiLevelType w:val="hybridMultilevel"/>
    <w:tmpl w:val="DC96220A"/>
    <w:lvl w:ilvl="0" w:tplc="4FE21D3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5959C7"/>
    <w:multiLevelType w:val="multilevel"/>
    <w:tmpl w:val="B25C0F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E0"/>
    <w:rsid w:val="000A1FB2"/>
    <w:rsid w:val="000C2451"/>
    <w:rsid w:val="00170353"/>
    <w:rsid w:val="00204E7F"/>
    <w:rsid w:val="00326084"/>
    <w:rsid w:val="003A4FE0"/>
    <w:rsid w:val="003B6FCF"/>
    <w:rsid w:val="003F5D51"/>
    <w:rsid w:val="00416040"/>
    <w:rsid w:val="00426BCF"/>
    <w:rsid w:val="00511F27"/>
    <w:rsid w:val="005D649E"/>
    <w:rsid w:val="00602AE9"/>
    <w:rsid w:val="00692306"/>
    <w:rsid w:val="00704C9E"/>
    <w:rsid w:val="0070558F"/>
    <w:rsid w:val="007C6C08"/>
    <w:rsid w:val="007D21F2"/>
    <w:rsid w:val="008454F8"/>
    <w:rsid w:val="008D35B7"/>
    <w:rsid w:val="00946A6E"/>
    <w:rsid w:val="00A147D8"/>
    <w:rsid w:val="00A5388B"/>
    <w:rsid w:val="00AC29B9"/>
    <w:rsid w:val="00BA6C2D"/>
    <w:rsid w:val="00C144DC"/>
    <w:rsid w:val="00C15343"/>
    <w:rsid w:val="00C524F6"/>
    <w:rsid w:val="00C5340E"/>
    <w:rsid w:val="00C9447F"/>
    <w:rsid w:val="00E872D2"/>
    <w:rsid w:val="00ED3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7C5DD"/>
  <w15:chartTrackingRefBased/>
  <w15:docId w15:val="{75289BB3-A922-4D16-8CB7-CC6F0845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12pt">
    <w:name w:val="Основен текст (2) + 12 pt;Удебелен"/>
    <w:basedOn w:val="DefaultParagraphFont"/>
    <w:rsid w:val="000C2451"/>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
    <w:name w:val="Основен текст (2)_"/>
    <w:basedOn w:val="DefaultParagraphFont"/>
    <w:link w:val="21"/>
    <w:rsid w:val="00204E7F"/>
    <w:rPr>
      <w:rFonts w:ascii="Times New Roman" w:eastAsia="Times New Roman" w:hAnsi="Times New Roman" w:cs="Times New Roman"/>
      <w:shd w:val="clear" w:color="auto" w:fill="FFFFFF"/>
    </w:rPr>
  </w:style>
  <w:style w:type="character" w:customStyle="1" w:styleId="20">
    <w:name w:val="Заглавие #2_"/>
    <w:basedOn w:val="DefaultParagraphFont"/>
    <w:link w:val="22"/>
    <w:rsid w:val="00204E7F"/>
    <w:rPr>
      <w:rFonts w:ascii="Times New Roman" w:eastAsia="Times New Roman" w:hAnsi="Times New Roman" w:cs="Times New Roman"/>
      <w:b/>
      <w:bCs/>
      <w:shd w:val="clear" w:color="auto" w:fill="FFFFFF"/>
    </w:rPr>
  </w:style>
  <w:style w:type="paragraph" w:customStyle="1" w:styleId="21">
    <w:name w:val="Основен текст (2)1"/>
    <w:basedOn w:val="Normal"/>
    <w:link w:val="2"/>
    <w:rsid w:val="00204E7F"/>
    <w:pPr>
      <w:widowControl w:val="0"/>
      <w:shd w:val="clear" w:color="auto" w:fill="FFFFFF"/>
      <w:spacing w:after="0" w:line="0" w:lineRule="atLeast"/>
      <w:ind w:hanging="340"/>
      <w:jc w:val="center"/>
    </w:pPr>
    <w:rPr>
      <w:rFonts w:ascii="Times New Roman" w:eastAsia="Times New Roman" w:hAnsi="Times New Roman" w:cs="Times New Roman"/>
    </w:rPr>
  </w:style>
  <w:style w:type="paragraph" w:customStyle="1" w:styleId="22">
    <w:name w:val="Заглавие #2"/>
    <w:basedOn w:val="Normal"/>
    <w:link w:val="20"/>
    <w:rsid w:val="00204E7F"/>
    <w:pPr>
      <w:widowControl w:val="0"/>
      <w:shd w:val="clear" w:color="auto" w:fill="FFFFFF"/>
      <w:spacing w:after="0" w:line="0" w:lineRule="atLeast"/>
      <w:jc w:val="both"/>
      <w:outlineLvl w:val="1"/>
    </w:pPr>
    <w:rPr>
      <w:rFonts w:ascii="Times New Roman" w:eastAsia="Times New Roman" w:hAnsi="Times New Roman" w:cs="Times New Roman"/>
      <w:b/>
      <w:bCs/>
    </w:rPr>
  </w:style>
  <w:style w:type="paragraph" w:styleId="ListParagraph">
    <w:name w:val="List Paragraph"/>
    <w:basedOn w:val="Normal"/>
    <w:uiPriority w:val="34"/>
    <w:qFormat/>
    <w:rsid w:val="00BA6C2D"/>
    <w:pPr>
      <w:ind w:left="720"/>
      <w:contextualSpacing/>
    </w:pPr>
  </w:style>
  <w:style w:type="paragraph" w:styleId="Header">
    <w:name w:val="header"/>
    <w:basedOn w:val="Normal"/>
    <w:link w:val="HeaderChar"/>
    <w:uiPriority w:val="99"/>
    <w:unhideWhenUsed/>
    <w:rsid w:val="007D21F2"/>
    <w:pPr>
      <w:tabs>
        <w:tab w:val="center" w:pos="4703"/>
        <w:tab w:val="right" w:pos="9406"/>
      </w:tabs>
      <w:spacing w:after="0" w:line="240" w:lineRule="auto"/>
    </w:pPr>
  </w:style>
  <w:style w:type="character" w:customStyle="1" w:styleId="HeaderChar">
    <w:name w:val="Header Char"/>
    <w:basedOn w:val="DefaultParagraphFont"/>
    <w:link w:val="Header"/>
    <w:uiPriority w:val="99"/>
    <w:rsid w:val="007D21F2"/>
  </w:style>
  <w:style w:type="paragraph" w:styleId="Footer">
    <w:name w:val="footer"/>
    <w:basedOn w:val="Normal"/>
    <w:link w:val="FooterChar"/>
    <w:uiPriority w:val="99"/>
    <w:unhideWhenUsed/>
    <w:rsid w:val="007D21F2"/>
    <w:pPr>
      <w:tabs>
        <w:tab w:val="center" w:pos="4703"/>
        <w:tab w:val="right" w:pos="9406"/>
      </w:tabs>
      <w:spacing w:after="0" w:line="240" w:lineRule="auto"/>
    </w:pPr>
  </w:style>
  <w:style w:type="character" w:customStyle="1" w:styleId="FooterChar">
    <w:name w:val="Footer Char"/>
    <w:basedOn w:val="DefaultParagraphFont"/>
    <w:link w:val="Footer"/>
    <w:uiPriority w:val="99"/>
    <w:rsid w:val="007D2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ЧАВДАР АНАТОЛОВ МАРИНОВ</dc:creator>
  <cp:keywords/>
  <dc:description/>
  <cp:lastModifiedBy>НАТАЛИЯ АНГЕЛОВА КАРАГЬОЗОВА</cp:lastModifiedBy>
  <cp:revision>15</cp:revision>
  <dcterms:created xsi:type="dcterms:W3CDTF">2019-11-20T07:21:00Z</dcterms:created>
  <dcterms:modified xsi:type="dcterms:W3CDTF">2019-12-05T07:51:00Z</dcterms:modified>
</cp:coreProperties>
</file>